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0DA09C" w14:textId="4DAC517B" w:rsidR="008A7B54" w:rsidRDefault="00000000" w:rsidP="00416ADF">
      <w:pPr>
        <w:pStyle w:val="BodyText"/>
        <w:spacing w:before="37"/>
        <w:ind w:right="133" w:firstLine="408"/>
        <w:jc w:val="both"/>
      </w:pPr>
      <w:r>
        <w:rPr>
          <w:color w:val="221F1F"/>
        </w:rPr>
        <w:t>Na temelju članka 20. stavka 1. Zakona o lokalnim porezima (»Narodne novine« broj 115/16, 101/17, 114/22, 114/23) i članka 32. Statuta Općine Postira</w:t>
      </w:r>
      <w:r>
        <w:rPr>
          <w:color w:val="221F1F"/>
          <w:spacing w:val="40"/>
        </w:rPr>
        <w:t xml:space="preserve"> </w:t>
      </w:r>
      <w:r>
        <w:rPr>
          <w:color w:val="221F1F"/>
        </w:rPr>
        <w:t>( Službeni glasnik Općine</w:t>
      </w:r>
      <w:r>
        <w:rPr>
          <w:color w:val="221F1F"/>
          <w:spacing w:val="-1"/>
        </w:rPr>
        <w:t xml:space="preserve"> </w:t>
      </w:r>
      <w:r>
        <w:rPr>
          <w:color w:val="221F1F"/>
        </w:rPr>
        <w:t>Postira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3/13,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6/13,</w:t>
      </w:r>
      <w:r>
        <w:rPr>
          <w:color w:val="221F1F"/>
          <w:spacing w:val="-1"/>
        </w:rPr>
        <w:t xml:space="preserve"> </w:t>
      </w:r>
      <w:r>
        <w:rPr>
          <w:color w:val="221F1F"/>
        </w:rPr>
        <w:t>5/20,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5/21)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Općinsko</w:t>
      </w:r>
      <w:r>
        <w:rPr>
          <w:color w:val="221F1F"/>
          <w:spacing w:val="-1"/>
        </w:rPr>
        <w:t xml:space="preserve"> </w:t>
      </w:r>
      <w:r>
        <w:rPr>
          <w:color w:val="221F1F"/>
        </w:rPr>
        <w:t>vijeće</w:t>
      </w:r>
      <w:r>
        <w:rPr>
          <w:color w:val="221F1F"/>
          <w:spacing w:val="-1"/>
        </w:rPr>
        <w:t xml:space="preserve"> </w:t>
      </w:r>
      <w:r>
        <w:rPr>
          <w:color w:val="221F1F"/>
        </w:rPr>
        <w:t>Općine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Postira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na</w:t>
      </w:r>
      <w:r>
        <w:rPr>
          <w:color w:val="221F1F"/>
          <w:spacing w:val="-2"/>
        </w:rPr>
        <w:t xml:space="preserve"> </w:t>
      </w:r>
      <w:r w:rsidR="00416ADF">
        <w:rPr>
          <w:color w:val="221F1F"/>
          <w:spacing w:val="-2"/>
        </w:rPr>
        <w:t>18</w:t>
      </w:r>
      <w:r>
        <w:rPr>
          <w:color w:val="221F1F"/>
        </w:rPr>
        <w:t>.</w:t>
      </w:r>
      <w:r>
        <w:rPr>
          <w:color w:val="221F1F"/>
          <w:spacing w:val="-7"/>
        </w:rPr>
        <w:t xml:space="preserve"> </w:t>
      </w:r>
      <w:r>
        <w:rPr>
          <w:color w:val="221F1F"/>
        </w:rPr>
        <w:t>sjednici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održanoj</w:t>
      </w:r>
      <w:r w:rsidR="00416ADF">
        <w:rPr>
          <w:color w:val="221F1F"/>
        </w:rPr>
        <w:t xml:space="preserve"> 23</w:t>
      </w:r>
      <w:r>
        <w:rPr>
          <w:color w:val="221F1F"/>
        </w:rPr>
        <w:t>.</w:t>
      </w:r>
      <w:r w:rsidR="00416ADF">
        <w:rPr>
          <w:color w:val="221F1F"/>
        </w:rPr>
        <w:t>11.2023.</w:t>
      </w:r>
      <w:r>
        <w:rPr>
          <w:color w:val="221F1F"/>
        </w:rPr>
        <w:t xml:space="preserve"> godine donosi</w:t>
      </w:r>
    </w:p>
    <w:p w14:paraId="60D7896A" w14:textId="77777777" w:rsidR="008A7B54" w:rsidRDefault="00000000">
      <w:pPr>
        <w:pStyle w:val="Title"/>
        <w:spacing w:before="156"/>
        <w:ind w:left="40"/>
      </w:pPr>
      <w:r>
        <w:rPr>
          <w:color w:val="221F1F"/>
          <w:spacing w:val="-2"/>
        </w:rPr>
        <w:t>ODLUKU</w:t>
      </w:r>
    </w:p>
    <w:p w14:paraId="47BF9461" w14:textId="77777777" w:rsidR="008A7B54" w:rsidRDefault="00000000">
      <w:pPr>
        <w:pStyle w:val="Title"/>
      </w:pPr>
      <w:r>
        <w:rPr>
          <w:color w:val="221F1F"/>
        </w:rPr>
        <w:t>O</w:t>
      </w:r>
      <w:r>
        <w:rPr>
          <w:color w:val="221F1F"/>
          <w:spacing w:val="-1"/>
        </w:rPr>
        <w:t xml:space="preserve"> </w:t>
      </w:r>
      <w:r>
        <w:rPr>
          <w:color w:val="221F1F"/>
        </w:rPr>
        <w:t>LOKALNIM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POREZIMA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OPĆINE</w:t>
      </w:r>
      <w:r>
        <w:rPr>
          <w:color w:val="221F1F"/>
          <w:spacing w:val="-3"/>
        </w:rPr>
        <w:t xml:space="preserve"> </w:t>
      </w:r>
      <w:r>
        <w:rPr>
          <w:color w:val="221F1F"/>
          <w:spacing w:val="-2"/>
        </w:rPr>
        <w:t>POSTIRA</w:t>
      </w:r>
    </w:p>
    <w:p w14:paraId="1BAC2428" w14:textId="77777777" w:rsidR="008A7B54" w:rsidRDefault="00000000">
      <w:pPr>
        <w:pStyle w:val="ListParagraph"/>
        <w:numPr>
          <w:ilvl w:val="0"/>
          <w:numId w:val="2"/>
        </w:numPr>
        <w:tabs>
          <w:tab w:val="left" w:pos="3950"/>
        </w:tabs>
        <w:spacing w:before="271"/>
        <w:ind w:left="3950" w:hanging="173"/>
        <w:jc w:val="left"/>
        <w:rPr>
          <w:sz w:val="24"/>
        </w:rPr>
      </w:pPr>
      <w:r>
        <w:rPr>
          <w:color w:val="221F1F"/>
          <w:sz w:val="24"/>
        </w:rPr>
        <w:t xml:space="preserve">OPĆA </w:t>
      </w:r>
      <w:r>
        <w:rPr>
          <w:color w:val="221F1F"/>
          <w:spacing w:val="-2"/>
          <w:sz w:val="24"/>
        </w:rPr>
        <w:t>ODREDBA</w:t>
      </w:r>
    </w:p>
    <w:p w14:paraId="35F3E0FB" w14:textId="77777777" w:rsidR="008A7B54" w:rsidRDefault="00000000">
      <w:pPr>
        <w:pStyle w:val="BodyText"/>
        <w:spacing w:before="71"/>
        <w:ind w:left="4209"/>
      </w:pPr>
      <w:r>
        <w:rPr>
          <w:color w:val="221F1F"/>
        </w:rPr>
        <w:t>Članak</w:t>
      </w:r>
      <w:r>
        <w:rPr>
          <w:color w:val="221F1F"/>
          <w:spacing w:val="-3"/>
        </w:rPr>
        <w:t xml:space="preserve"> </w:t>
      </w:r>
      <w:r>
        <w:rPr>
          <w:color w:val="221F1F"/>
          <w:spacing w:val="-5"/>
        </w:rPr>
        <w:t>1.</w:t>
      </w:r>
    </w:p>
    <w:p w14:paraId="680ADDD7" w14:textId="77777777" w:rsidR="008A7B54" w:rsidRDefault="00000000">
      <w:pPr>
        <w:pStyle w:val="BodyText"/>
        <w:ind w:left="524"/>
      </w:pPr>
      <w:r>
        <w:rPr>
          <w:color w:val="221F1F"/>
        </w:rPr>
        <w:t>Ovom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Odlukom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o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lokalnim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porezima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(nastavno: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Odluka)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utvrđuju</w:t>
      </w:r>
      <w:r>
        <w:rPr>
          <w:color w:val="221F1F"/>
          <w:spacing w:val="-3"/>
        </w:rPr>
        <w:t xml:space="preserve"> </w:t>
      </w:r>
      <w:r>
        <w:rPr>
          <w:color w:val="221F1F"/>
          <w:spacing w:val="-5"/>
        </w:rPr>
        <w:t>se:</w:t>
      </w:r>
    </w:p>
    <w:p w14:paraId="03ED6716" w14:textId="77777777" w:rsidR="008A7B54" w:rsidRDefault="00000000">
      <w:pPr>
        <w:pStyle w:val="ListParagraph"/>
        <w:numPr>
          <w:ilvl w:val="0"/>
          <w:numId w:val="1"/>
        </w:numPr>
        <w:tabs>
          <w:tab w:val="left" w:pos="698"/>
        </w:tabs>
        <w:ind w:left="698" w:hanging="174"/>
        <w:rPr>
          <w:sz w:val="24"/>
        </w:rPr>
      </w:pPr>
      <w:r>
        <w:rPr>
          <w:color w:val="221F1F"/>
          <w:sz w:val="24"/>
        </w:rPr>
        <w:t>vrste</w:t>
      </w:r>
      <w:r>
        <w:rPr>
          <w:color w:val="221F1F"/>
          <w:spacing w:val="-6"/>
          <w:sz w:val="24"/>
        </w:rPr>
        <w:t xml:space="preserve"> </w:t>
      </w:r>
      <w:r>
        <w:rPr>
          <w:color w:val="221F1F"/>
          <w:sz w:val="24"/>
        </w:rPr>
        <w:t>lokalnih</w:t>
      </w:r>
      <w:r>
        <w:rPr>
          <w:color w:val="221F1F"/>
          <w:spacing w:val="-3"/>
          <w:sz w:val="24"/>
        </w:rPr>
        <w:t xml:space="preserve"> </w:t>
      </w:r>
      <w:r>
        <w:rPr>
          <w:color w:val="221F1F"/>
          <w:sz w:val="24"/>
        </w:rPr>
        <w:t>poreza</w:t>
      </w:r>
      <w:r>
        <w:rPr>
          <w:color w:val="221F1F"/>
          <w:spacing w:val="-5"/>
          <w:sz w:val="24"/>
        </w:rPr>
        <w:t xml:space="preserve"> </w:t>
      </w:r>
      <w:r>
        <w:rPr>
          <w:color w:val="221F1F"/>
          <w:sz w:val="24"/>
        </w:rPr>
        <w:t>Općine</w:t>
      </w:r>
      <w:r>
        <w:rPr>
          <w:color w:val="221F1F"/>
          <w:spacing w:val="-4"/>
          <w:sz w:val="24"/>
        </w:rPr>
        <w:t xml:space="preserve"> </w:t>
      </w:r>
      <w:r>
        <w:rPr>
          <w:color w:val="221F1F"/>
          <w:spacing w:val="-2"/>
          <w:sz w:val="24"/>
        </w:rPr>
        <w:t>Postira,</w:t>
      </w:r>
    </w:p>
    <w:p w14:paraId="459872A3" w14:textId="77777777" w:rsidR="008A7B54" w:rsidRDefault="00000000">
      <w:pPr>
        <w:pStyle w:val="ListParagraph"/>
        <w:numPr>
          <w:ilvl w:val="0"/>
          <w:numId w:val="1"/>
        </w:numPr>
        <w:tabs>
          <w:tab w:val="left" w:pos="698"/>
        </w:tabs>
        <w:spacing w:before="51"/>
        <w:ind w:left="698" w:hanging="174"/>
        <w:rPr>
          <w:sz w:val="24"/>
        </w:rPr>
      </w:pPr>
      <w:r>
        <w:rPr>
          <w:color w:val="221F1F"/>
          <w:sz w:val="24"/>
        </w:rPr>
        <w:t>visina</w:t>
      </w:r>
      <w:r>
        <w:rPr>
          <w:color w:val="221F1F"/>
          <w:spacing w:val="-3"/>
          <w:sz w:val="24"/>
        </w:rPr>
        <w:t xml:space="preserve"> </w:t>
      </w:r>
      <w:r>
        <w:rPr>
          <w:color w:val="221F1F"/>
          <w:sz w:val="24"/>
        </w:rPr>
        <w:t>stope</w:t>
      </w:r>
      <w:r>
        <w:rPr>
          <w:color w:val="221F1F"/>
          <w:spacing w:val="-4"/>
          <w:sz w:val="24"/>
        </w:rPr>
        <w:t xml:space="preserve"> </w:t>
      </w:r>
      <w:r>
        <w:rPr>
          <w:color w:val="221F1F"/>
          <w:sz w:val="24"/>
        </w:rPr>
        <w:t>poreza</w:t>
      </w:r>
      <w:r>
        <w:rPr>
          <w:color w:val="221F1F"/>
          <w:spacing w:val="-4"/>
          <w:sz w:val="24"/>
        </w:rPr>
        <w:t xml:space="preserve"> </w:t>
      </w:r>
      <w:r>
        <w:rPr>
          <w:color w:val="221F1F"/>
          <w:sz w:val="24"/>
        </w:rPr>
        <w:t>na</w:t>
      </w:r>
      <w:r>
        <w:rPr>
          <w:color w:val="221F1F"/>
          <w:spacing w:val="-4"/>
          <w:sz w:val="24"/>
        </w:rPr>
        <w:t xml:space="preserve"> </w:t>
      </w:r>
      <w:r>
        <w:rPr>
          <w:color w:val="221F1F"/>
          <w:spacing w:val="-2"/>
          <w:sz w:val="24"/>
        </w:rPr>
        <w:t>potrošnju,</w:t>
      </w:r>
    </w:p>
    <w:p w14:paraId="0472A12C" w14:textId="77777777" w:rsidR="008A7B54" w:rsidRDefault="00000000">
      <w:pPr>
        <w:pStyle w:val="ListParagraph"/>
        <w:numPr>
          <w:ilvl w:val="0"/>
          <w:numId w:val="1"/>
        </w:numPr>
        <w:tabs>
          <w:tab w:val="left" w:pos="698"/>
        </w:tabs>
        <w:ind w:left="698" w:hanging="174"/>
        <w:rPr>
          <w:sz w:val="24"/>
        </w:rPr>
      </w:pPr>
      <w:r>
        <w:rPr>
          <w:color w:val="221F1F"/>
          <w:sz w:val="24"/>
        </w:rPr>
        <w:t>visina</w:t>
      </w:r>
      <w:r>
        <w:rPr>
          <w:color w:val="221F1F"/>
          <w:spacing w:val="-5"/>
          <w:sz w:val="24"/>
        </w:rPr>
        <w:t xml:space="preserve"> </w:t>
      </w:r>
      <w:r>
        <w:rPr>
          <w:color w:val="221F1F"/>
          <w:sz w:val="24"/>
        </w:rPr>
        <w:t>poreza</w:t>
      </w:r>
      <w:r>
        <w:rPr>
          <w:color w:val="221F1F"/>
          <w:spacing w:val="-4"/>
          <w:sz w:val="24"/>
        </w:rPr>
        <w:t xml:space="preserve"> </w:t>
      </w:r>
      <w:r>
        <w:rPr>
          <w:color w:val="221F1F"/>
          <w:sz w:val="24"/>
        </w:rPr>
        <w:t>na</w:t>
      </w:r>
      <w:r>
        <w:rPr>
          <w:color w:val="221F1F"/>
          <w:spacing w:val="-3"/>
          <w:sz w:val="24"/>
        </w:rPr>
        <w:t xml:space="preserve"> </w:t>
      </w:r>
      <w:r>
        <w:rPr>
          <w:color w:val="221F1F"/>
          <w:sz w:val="24"/>
        </w:rPr>
        <w:t>kuće</w:t>
      </w:r>
      <w:r>
        <w:rPr>
          <w:color w:val="221F1F"/>
          <w:spacing w:val="-4"/>
          <w:sz w:val="24"/>
        </w:rPr>
        <w:t xml:space="preserve"> </w:t>
      </w:r>
      <w:r>
        <w:rPr>
          <w:color w:val="221F1F"/>
          <w:sz w:val="24"/>
        </w:rPr>
        <w:t>za</w:t>
      </w:r>
      <w:r>
        <w:rPr>
          <w:color w:val="221F1F"/>
          <w:spacing w:val="-3"/>
          <w:sz w:val="24"/>
        </w:rPr>
        <w:t xml:space="preserve"> </w:t>
      </w:r>
      <w:r>
        <w:rPr>
          <w:color w:val="221F1F"/>
          <w:sz w:val="24"/>
        </w:rPr>
        <w:t>odmor</w:t>
      </w:r>
      <w:r>
        <w:rPr>
          <w:color w:val="221F1F"/>
          <w:spacing w:val="-1"/>
          <w:sz w:val="24"/>
        </w:rPr>
        <w:t xml:space="preserve"> </w:t>
      </w:r>
      <w:r>
        <w:rPr>
          <w:color w:val="221F1F"/>
          <w:sz w:val="24"/>
        </w:rPr>
        <w:t>izrađena</w:t>
      </w:r>
      <w:r>
        <w:rPr>
          <w:color w:val="221F1F"/>
          <w:spacing w:val="-5"/>
          <w:sz w:val="24"/>
        </w:rPr>
        <w:t xml:space="preserve"> </w:t>
      </w:r>
      <w:r>
        <w:rPr>
          <w:color w:val="221F1F"/>
          <w:sz w:val="24"/>
        </w:rPr>
        <w:t>u</w:t>
      </w:r>
      <w:r>
        <w:rPr>
          <w:color w:val="221F1F"/>
          <w:spacing w:val="3"/>
          <w:sz w:val="24"/>
        </w:rPr>
        <w:t xml:space="preserve"> </w:t>
      </w:r>
      <w:r>
        <w:rPr>
          <w:color w:val="221F1F"/>
          <w:spacing w:val="-2"/>
          <w:sz w:val="24"/>
        </w:rPr>
        <w:t>eur/m²</w:t>
      </w:r>
    </w:p>
    <w:p w14:paraId="3C9DD32D" w14:textId="77777777" w:rsidR="008A7B54" w:rsidRDefault="00000000">
      <w:pPr>
        <w:pStyle w:val="ListParagraph"/>
        <w:numPr>
          <w:ilvl w:val="0"/>
          <w:numId w:val="1"/>
        </w:numPr>
        <w:tabs>
          <w:tab w:val="left" w:pos="698"/>
        </w:tabs>
        <w:ind w:left="698" w:hanging="174"/>
        <w:rPr>
          <w:sz w:val="24"/>
        </w:rPr>
      </w:pPr>
      <w:r>
        <w:rPr>
          <w:color w:val="221F1F"/>
          <w:sz w:val="24"/>
        </w:rPr>
        <w:t>prijenos</w:t>
      </w:r>
      <w:r>
        <w:rPr>
          <w:color w:val="221F1F"/>
          <w:spacing w:val="-8"/>
          <w:sz w:val="24"/>
        </w:rPr>
        <w:t xml:space="preserve"> </w:t>
      </w:r>
      <w:r>
        <w:rPr>
          <w:color w:val="221F1F"/>
          <w:sz w:val="24"/>
        </w:rPr>
        <w:t>ovlasti</w:t>
      </w:r>
      <w:r>
        <w:rPr>
          <w:color w:val="221F1F"/>
          <w:spacing w:val="-5"/>
          <w:sz w:val="24"/>
        </w:rPr>
        <w:t xml:space="preserve"> </w:t>
      </w:r>
      <w:r>
        <w:rPr>
          <w:color w:val="221F1F"/>
          <w:sz w:val="24"/>
        </w:rPr>
        <w:t>za</w:t>
      </w:r>
      <w:r>
        <w:rPr>
          <w:color w:val="221F1F"/>
          <w:spacing w:val="-5"/>
          <w:sz w:val="24"/>
        </w:rPr>
        <w:t xml:space="preserve"> </w:t>
      </w:r>
      <w:r>
        <w:rPr>
          <w:color w:val="221F1F"/>
          <w:sz w:val="24"/>
        </w:rPr>
        <w:t>utvrđivanje</w:t>
      </w:r>
      <w:r>
        <w:rPr>
          <w:color w:val="221F1F"/>
          <w:spacing w:val="-2"/>
          <w:sz w:val="24"/>
        </w:rPr>
        <w:t xml:space="preserve"> </w:t>
      </w:r>
      <w:r>
        <w:rPr>
          <w:color w:val="221F1F"/>
          <w:sz w:val="24"/>
        </w:rPr>
        <w:t>i</w:t>
      </w:r>
      <w:r>
        <w:rPr>
          <w:color w:val="221F1F"/>
          <w:spacing w:val="-5"/>
          <w:sz w:val="24"/>
        </w:rPr>
        <w:t xml:space="preserve"> </w:t>
      </w:r>
      <w:r>
        <w:rPr>
          <w:color w:val="221F1F"/>
          <w:sz w:val="24"/>
        </w:rPr>
        <w:t>naplatu</w:t>
      </w:r>
      <w:r>
        <w:rPr>
          <w:color w:val="221F1F"/>
          <w:spacing w:val="-2"/>
          <w:sz w:val="24"/>
        </w:rPr>
        <w:t xml:space="preserve"> </w:t>
      </w:r>
      <w:r>
        <w:rPr>
          <w:color w:val="221F1F"/>
          <w:sz w:val="24"/>
        </w:rPr>
        <w:t>pojedinih</w:t>
      </w:r>
      <w:r>
        <w:rPr>
          <w:color w:val="221F1F"/>
          <w:spacing w:val="-2"/>
          <w:sz w:val="24"/>
        </w:rPr>
        <w:t xml:space="preserve"> </w:t>
      </w:r>
      <w:r>
        <w:rPr>
          <w:color w:val="221F1F"/>
          <w:sz w:val="24"/>
        </w:rPr>
        <w:t>lokalnih</w:t>
      </w:r>
      <w:r>
        <w:rPr>
          <w:color w:val="221F1F"/>
          <w:spacing w:val="-4"/>
          <w:sz w:val="24"/>
        </w:rPr>
        <w:t xml:space="preserve"> </w:t>
      </w:r>
      <w:r>
        <w:rPr>
          <w:color w:val="221F1F"/>
          <w:sz w:val="24"/>
        </w:rPr>
        <w:t>poreza</w:t>
      </w:r>
      <w:r>
        <w:rPr>
          <w:color w:val="221F1F"/>
          <w:spacing w:val="-5"/>
          <w:sz w:val="24"/>
        </w:rPr>
        <w:t xml:space="preserve"> </w:t>
      </w:r>
      <w:r>
        <w:rPr>
          <w:color w:val="221F1F"/>
          <w:sz w:val="24"/>
        </w:rPr>
        <w:t>na</w:t>
      </w:r>
      <w:r>
        <w:rPr>
          <w:color w:val="221F1F"/>
          <w:spacing w:val="-5"/>
          <w:sz w:val="24"/>
        </w:rPr>
        <w:t xml:space="preserve"> </w:t>
      </w:r>
      <w:r>
        <w:rPr>
          <w:color w:val="221F1F"/>
          <w:spacing w:val="-2"/>
          <w:sz w:val="24"/>
        </w:rPr>
        <w:t>Ministarstvo</w:t>
      </w:r>
    </w:p>
    <w:p w14:paraId="0DBB360C" w14:textId="77777777" w:rsidR="008A7B54" w:rsidRDefault="00000000">
      <w:pPr>
        <w:pStyle w:val="BodyText"/>
        <w:spacing w:before="0"/>
      </w:pPr>
      <w:r>
        <w:rPr>
          <w:color w:val="221F1F"/>
        </w:rPr>
        <w:t>financija,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Poreznu</w:t>
      </w:r>
      <w:r>
        <w:rPr>
          <w:color w:val="221F1F"/>
          <w:spacing w:val="-4"/>
        </w:rPr>
        <w:t xml:space="preserve"> </w:t>
      </w:r>
      <w:r>
        <w:rPr>
          <w:color w:val="221F1F"/>
          <w:spacing w:val="-2"/>
        </w:rPr>
        <w:t>upravu.</w:t>
      </w:r>
    </w:p>
    <w:p w14:paraId="621535E3" w14:textId="77777777" w:rsidR="008A7B54" w:rsidRDefault="00000000">
      <w:pPr>
        <w:pStyle w:val="ListParagraph"/>
        <w:numPr>
          <w:ilvl w:val="0"/>
          <w:numId w:val="2"/>
        </w:numPr>
        <w:tabs>
          <w:tab w:val="left" w:pos="4043"/>
        </w:tabs>
        <w:spacing w:before="270"/>
        <w:ind w:left="4043" w:hanging="233"/>
        <w:jc w:val="left"/>
        <w:rPr>
          <w:sz w:val="24"/>
        </w:rPr>
      </w:pPr>
      <w:r>
        <w:rPr>
          <w:color w:val="221F1F"/>
          <w:sz w:val="24"/>
        </w:rPr>
        <w:t>VRSTE</w:t>
      </w:r>
      <w:r>
        <w:rPr>
          <w:color w:val="221F1F"/>
          <w:spacing w:val="-2"/>
          <w:sz w:val="24"/>
        </w:rPr>
        <w:t xml:space="preserve"> POREZA</w:t>
      </w:r>
    </w:p>
    <w:p w14:paraId="62C122E6" w14:textId="77777777" w:rsidR="008A7B54" w:rsidRDefault="00000000">
      <w:pPr>
        <w:pStyle w:val="BodyText"/>
        <w:spacing w:before="72"/>
        <w:ind w:left="4209"/>
      </w:pPr>
      <w:r>
        <w:rPr>
          <w:color w:val="221F1F"/>
        </w:rPr>
        <w:t>Članak</w:t>
      </w:r>
      <w:r>
        <w:rPr>
          <w:color w:val="221F1F"/>
          <w:spacing w:val="-3"/>
        </w:rPr>
        <w:t xml:space="preserve"> </w:t>
      </w:r>
      <w:r>
        <w:rPr>
          <w:color w:val="221F1F"/>
          <w:spacing w:val="-5"/>
        </w:rPr>
        <w:t>2.</w:t>
      </w:r>
    </w:p>
    <w:p w14:paraId="2664BECD" w14:textId="77777777" w:rsidR="008A7B54" w:rsidRDefault="00000000">
      <w:pPr>
        <w:pStyle w:val="BodyText"/>
        <w:ind w:left="524"/>
      </w:pPr>
      <w:r>
        <w:rPr>
          <w:color w:val="221F1F"/>
        </w:rPr>
        <w:t>Općini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Postira</w:t>
      </w:r>
      <w:r>
        <w:rPr>
          <w:color w:val="221F1F"/>
          <w:spacing w:val="-6"/>
        </w:rPr>
        <w:t xml:space="preserve"> </w:t>
      </w:r>
      <w:r>
        <w:rPr>
          <w:color w:val="221F1F"/>
        </w:rPr>
        <w:t>pripadaju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sljedeći</w:t>
      </w:r>
      <w:r>
        <w:rPr>
          <w:color w:val="221F1F"/>
          <w:spacing w:val="-5"/>
        </w:rPr>
        <w:t xml:space="preserve"> </w:t>
      </w:r>
      <w:r>
        <w:rPr>
          <w:color w:val="221F1F"/>
          <w:spacing w:val="-2"/>
        </w:rPr>
        <w:t>porezi:</w:t>
      </w:r>
    </w:p>
    <w:p w14:paraId="01F891DF" w14:textId="77777777" w:rsidR="008A7B54" w:rsidRDefault="00000000">
      <w:pPr>
        <w:pStyle w:val="ListParagraph"/>
        <w:numPr>
          <w:ilvl w:val="0"/>
          <w:numId w:val="1"/>
        </w:numPr>
        <w:tabs>
          <w:tab w:val="left" w:pos="698"/>
        </w:tabs>
        <w:ind w:left="698" w:hanging="174"/>
        <w:rPr>
          <w:sz w:val="24"/>
        </w:rPr>
      </w:pPr>
      <w:r>
        <w:rPr>
          <w:color w:val="221F1F"/>
          <w:sz w:val="24"/>
        </w:rPr>
        <w:t>Porez</w:t>
      </w:r>
      <w:r>
        <w:rPr>
          <w:color w:val="221F1F"/>
          <w:spacing w:val="-3"/>
          <w:sz w:val="24"/>
        </w:rPr>
        <w:t xml:space="preserve"> </w:t>
      </w:r>
      <w:r>
        <w:rPr>
          <w:color w:val="221F1F"/>
          <w:sz w:val="24"/>
        </w:rPr>
        <w:t>na</w:t>
      </w:r>
      <w:r>
        <w:rPr>
          <w:color w:val="221F1F"/>
          <w:spacing w:val="-3"/>
          <w:sz w:val="24"/>
        </w:rPr>
        <w:t xml:space="preserve"> </w:t>
      </w:r>
      <w:r>
        <w:rPr>
          <w:color w:val="221F1F"/>
          <w:spacing w:val="-2"/>
          <w:sz w:val="24"/>
        </w:rPr>
        <w:t>potrošnju,</w:t>
      </w:r>
    </w:p>
    <w:p w14:paraId="3800D1DB" w14:textId="77777777" w:rsidR="008A7B54" w:rsidRDefault="00000000">
      <w:pPr>
        <w:pStyle w:val="ListParagraph"/>
        <w:numPr>
          <w:ilvl w:val="0"/>
          <w:numId w:val="1"/>
        </w:numPr>
        <w:tabs>
          <w:tab w:val="left" w:pos="698"/>
        </w:tabs>
        <w:ind w:left="698" w:hanging="174"/>
        <w:rPr>
          <w:sz w:val="24"/>
        </w:rPr>
      </w:pPr>
      <w:r>
        <w:rPr>
          <w:color w:val="221F1F"/>
          <w:sz w:val="24"/>
        </w:rPr>
        <w:t>Porez</w:t>
      </w:r>
      <w:r>
        <w:rPr>
          <w:color w:val="221F1F"/>
          <w:spacing w:val="-3"/>
          <w:sz w:val="24"/>
        </w:rPr>
        <w:t xml:space="preserve"> </w:t>
      </w:r>
      <w:r>
        <w:rPr>
          <w:color w:val="221F1F"/>
          <w:sz w:val="24"/>
        </w:rPr>
        <w:t>na</w:t>
      </w:r>
      <w:r>
        <w:rPr>
          <w:color w:val="221F1F"/>
          <w:spacing w:val="-2"/>
          <w:sz w:val="24"/>
        </w:rPr>
        <w:t xml:space="preserve"> </w:t>
      </w:r>
      <w:r>
        <w:rPr>
          <w:color w:val="221F1F"/>
          <w:sz w:val="24"/>
        </w:rPr>
        <w:t>kuće</w:t>
      </w:r>
      <w:r>
        <w:rPr>
          <w:color w:val="221F1F"/>
          <w:spacing w:val="-3"/>
          <w:sz w:val="24"/>
        </w:rPr>
        <w:t xml:space="preserve"> </w:t>
      </w:r>
      <w:r>
        <w:rPr>
          <w:color w:val="221F1F"/>
          <w:sz w:val="24"/>
        </w:rPr>
        <w:t>za</w:t>
      </w:r>
      <w:r>
        <w:rPr>
          <w:color w:val="221F1F"/>
          <w:spacing w:val="-3"/>
          <w:sz w:val="24"/>
        </w:rPr>
        <w:t xml:space="preserve"> </w:t>
      </w:r>
      <w:r>
        <w:rPr>
          <w:color w:val="221F1F"/>
          <w:spacing w:val="-4"/>
          <w:sz w:val="24"/>
        </w:rPr>
        <w:t>odmor</w:t>
      </w:r>
    </w:p>
    <w:p w14:paraId="127FA118" w14:textId="77777777" w:rsidR="008A7B54" w:rsidRDefault="00000000">
      <w:pPr>
        <w:spacing w:before="204"/>
        <w:ind w:left="3796"/>
        <w:rPr>
          <w:i/>
          <w:sz w:val="24"/>
        </w:rPr>
      </w:pPr>
      <w:r>
        <w:rPr>
          <w:i/>
          <w:color w:val="221F1F"/>
          <w:sz w:val="24"/>
        </w:rPr>
        <w:t>Porez</w:t>
      </w:r>
      <w:r>
        <w:rPr>
          <w:i/>
          <w:color w:val="221F1F"/>
          <w:spacing w:val="-4"/>
          <w:sz w:val="24"/>
        </w:rPr>
        <w:t xml:space="preserve"> </w:t>
      </w:r>
      <w:r>
        <w:rPr>
          <w:i/>
          <w:color w:val="221F1F"/>
          <w:sz w:val="24"/>
        </w:rPr>
        <w:t>na</w:t>
      </w:r>
      <w:r>
        <w:rPr>
          <w:i/>
          <w:color w:val="221F1F"/>
          <w:spacing w:val="-1"/>
          <w:sz w:val="24"/>
        </w:rPr>
        <w:t xml:space="preserve"> </w:t>
      </w:r>
      <w:r>
        <w:rPr>
          <w:i/>
          <w:color w:val="221F1F"/>
          <w:spacing w:val="-2"/>
          <w:sz w:val="24"/>
        </w:rPr>
        <w:t>potrošnju</w:t>
      </w:r>
    </w:p>
    <w:p w14:paraId="4553DABA" w14:textId="77777777" w:rsidR="008A7B54" w:rsidRDefault="00000000">
      <w:pPr>
        <w:pStyle w:val="BodyText"/>
        <w:spacing w:before="74"/>
        <w:ind w:left="4209"/>
      </w:pPr>
      <w:r>
        <w:rPr>
          <w:color w:val="221F1F"/>
        </w:rPr>
        <w:t>Članak</w:t>
      </w:r>
      <w:r>
        <w:rPr>
          <w:color w:val="221F1F"/>
          <w:spacing w:val="-3"/>
        </w:rPr>
        <w:t xml:space="preserve"> </w:t>
      </w:r>
      <w:r>
        <w:rPr>
          <w:color w:val="221F1F"/>
          <w:spacing w:val="-5"/>
        </w:rPr>
        <w:t>3.</w:t>
      </w:r>
    </w:p>
    <w:p w14:paraId="3CFAF693" w14:textId="77777777" w:rsidR="008A7B54" w:rsidRDefault="00000000">
      <w:pPr>
        <w:pStyle w:val="BodyText"/>
        <w:ind w:firstLine="408"/>
      </w:pPr>
      <w:r>
        <w:rPr>
          <w:color w:val="221F1F"/>
        </w:rPr>
        <w:t>Porez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na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potrošnju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plaća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se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na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potrošnju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alkoholnih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pića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(vinjak,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rakiju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i žestoka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pića), prirodnih vina, specijalnih vina, piva i bezalkoholnih pića u ugostiteljskim objektima na području Općine Postira.</w:t>
      </w:r>
    </w:p>
    <w:p w14:paraId="02D2398D" w14:textId="77777777" w:rsidR="008A7B54" w:rsidRDefault="00000000">
      <w:pPr>
        <w:pStyle w:val="BodyText"/>
        <w:spacing w:before="103"/>
        <w:ind w:left="4209"/>
      </w:pPr>
      <w:r>
        <w:rPr>
          <w:color w:val="221F1F"/>
        </w:rPr>
        <w:t>Članak</w:t>
      </w:r>
      <w:r>
        <w:rPr>
          <w:color w:val="221F1F"/>
          <w:spacing w:val="-3"/>
        </w:rPr>
        <w:t xml:space="preserve"> </w:t>
      </w:r>
      <w:r>
        <w:rPr>
          <w:color w:val="221F1F"/>
          <w:spacing w:val="-5"/>
        </w:rPr>
        <w:t>4.</w:t>
      </w:r>
    </w:p>
    <w:p w14:paraId="55F68906" w14:textId="77777777" w:rsidR="008A7B54" w:rsidRDefault="00000000">
      <w:pPr>
        <w:pStyle w:val="BodyText"/>
        <w:ind w:firstLine="408"/>
      </w:pPr>
      <w:r>
        <w:rPr>
          <w:color w:val="221F1F"/>
        </w:rPr>
        <w:t>Obveznik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poreza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na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potrošnju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je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pravna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i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fizička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osoba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koja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pruža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ugostiteljske</w:t>
      </w:r>
      <w:r>
        <w:rPr>
          <w:color w:val="221F1F"/>
          <w:spacing w:val="-1"/>
        </w:rPr>
        <w:t xml:space="preserve"> </w:t>
      </w:r>
      <w:r>
        <w:rPr>
          <w:color w:val="221F1F"/>
        </w:rPr>
        <w:t>usluge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na području Općine Postira.</w:t>
      </w:r>
    </w:p>
    <w:p w14:paraId="6DF38ADD" w14:textId="77777777" w:rsidR="008A7B54" w:rsidRDefault="00000000">
      <w:pPr>
        <w:pStyle w:val="BodyText"/>
        <w:spacing w:before="47"/>
        <w:ind w:left="524"/>
      </w:pPr>
      <w:r>
        <w:rPr>
          <w:color w:val="221F1F"/>
        </w:rPr>
        <w:t>Osnovica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za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obračun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poreza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na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potrošnju</w:t>
      </w:r>
      <w:r>
        <w:rPr>
          <w:color w:val="221F1F"/>
          <w:spacing w:val="-1"/>
        </w:rPr>
        <w:t xml:space="preserve"> </w:t>
      </w:r>
      <w:r>
        <w:rPr>
          <w:color w:val="221F1F"/>
        </w:rPr>
        <w:t>je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prodajna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cijena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pića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(bez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poreza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na</w:t>
      </w:r>
      <w:r>
        <w:rPr>
          <w:color w:val="221F1F"/>
          <w:spacing w:val="-3"/>
        </w:rPr>
        <w:t xml:space="preserve"> </w:t>
      </w:r>
      <w:r>
        <w:rPr>
          <w:color w:val="221F1F"/>
          <w:spacing w:val="-2"/>
        </w:rPr>
        <w:t>dodanu</w:t>
      </w:r>
    </w:p>
    <w:p w14:paraId="33232F68" w14:textId="77777777" w:rsidR="008A7B54" w:rsidRDefault="00000000">
      <w:pPr>
        <w:pStyle w:val="BodyText"/>
        <w:spacing w:before="0"/>
      </w:pPr>
      <w:r>
        <w:rPr>
          <w:color w:val="221F1F"/>
          <w:spacing w:val="-2"/>
        </w:rPr>
        <w:t>vrijednost).</w:t>
      </w:r>
    </w:p>
    <w:p w14:paraId="67DE6AA4" w14:textId="77777777" w:rsidR="008A7B54" w:rsidRDefault="00000000">
      <w:pPr>
        <w:pStyle w:val="BodyText"/>
        <w:spacing w:before="104"/>
        <w:ind w:left="4209"/>
      </w:pPr>
      <w:r>
        <w:rPr>
          <w:color w:val="221F1F"/>
        </w:rPr>
        <w:t>Članak</w:t>
      </w:r>
      <w:r>
        <w:rPr>
          <w:color w:val="221F1F"/>
          <w:spacing w:val="-3"/>
        </w:rPr>
        <w:t xml:space="preserve"> </w:t>
      </w:r>
      <w:r>
        <w:rPr>
          <w:color w:val="221F1F"/>
          <w:spacing w:val="-5"/>
        </w:rPr>
        <w:t>5.</w:t>
      </w:r>
    </w:p>
    <w:p w14:paraId="5AAE08D1" w14:textId="77777777" w:rsidR="008A7B54" w:rsidRDefault="00000000">
      <w:pPr>
        <w:pStyle w:val="BodyText"/>
        <w:ind w:firstLine="408"/>
      </w:pPr>
      <w:r>
        <w:rPr>
          <w:color w:val="221F1F"/>
        </w:rPr>
        <w:t>Porez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na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potrošnju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plaća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se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po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stopi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od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3%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od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utvrđene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osnovice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u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korist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Proračuna Općine Postira.</w:t>
      </w:r>
    </w:p>
    <w:p w14:paraId="619521B3" w14:textId="77777777" w:rsidR="008A7B54" w:rsidRDefault="00000000">
      <w:pPr>
        <w:pStyle w:val="BodyText"/>
        <w:spacing w:before="102"/>
        <w:ind w:left="4209"/>
      </w:pPr>
      <w:r>
        <w:rPr>
          <w:color w:val="221F1F"/>
        </w:rPr>
        <w:t>Članak</w:t>
      </w:r>
      <w:r>
        <w:rPr>
          <w:color w:val="221F1F"/>
          <w:spacing w:val="-3"/>
        </w:rPr>
        <w:t xml:space="preserve"> </w:t>
      </w:r>
      <w:r>
        <w:rPr>
          <w:color w:val="221F1F"/>
          <w:spacing w:val="-5"/>
        </w:rPr>
        <w:t>6.</w:t>
      </w:r>
    </w:p>
    <w:p w14:paraId="313ABFD2" w14:textId="77777777" w:rsidR="008A7B54" w:rsidRDefault="00000000">
      <w:pPr>
        <w:pStyle w:val="BodyText"/>
        <w:ind w:left="524"/>
      </w:pPr>
      <w:r>
        <w:rPr>
          <w:color w:val="221F1F"/>
        </w:rPr>
        <w:t>Obračunsko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razdoblje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poreza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na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potrošnju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je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od</w:t>
      </w:r>
      <w:r>
        <w:rPr>
          <w:color w:val="221F1F"/>
          <w:spacing w:val="-1"/>
        </w:rPr>
        <w:t xml:space="preserve"> </w:t>
      </w:r>
      <w:r>
        <w:rPr>
          <w:color w:val="221F1F"/>
        </w:rPr>
        <w:t>prvog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do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posljednjeg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dana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u</w:t>
      </w:r>
      <w:r>
        <w:rPr>
          <w:color w:val="221F1F"/>
          <w:spacing w:val="-1"/>
        </w:rPr>
        <w:t xml:space="preserve"> </w:t>
      </w:r>
      <w:r>
        <w:rPr>
          <w:color w:val="221F1F"/>
          <w:spacing w:val="-2"/>
        </w:rPr>
        <w:t>mjesecu.</w:t>
      </w:r>
    </w:p>
    <w:p w14:paraId="35DDB56E" w14:textId="77777777" w:rsidR="008A7B54" w:rsidRDefault="00000000">
      <w:pPr>
        <w:pStyle w:val="BodyText"/>
        <w:ind w:firstLine="408"/>
      </w:pPr>
      <w:r>
        <w:rPr>
          <w:color w:val="221F1F"/>
        </w:rPr>
        <w:t>Utvrđenu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obvezu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poreza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na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potrošnju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za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obračunsko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razdoblje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iz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stavka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1.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ovoga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članka porezni obveznik iskazuje na Obrascu PP-MI-PO i predaje ga do 20. dana u mjesecu za prethodni mjesec.</w:t>
      </w:r>
    </w:p>
    <w:p w14:paraId="15860425" w14:textId="77777777" w:rsidR="008A7B54" w:rsidRDefault="00000000">
      <w:pPr>
        <w:pStyle w:val="BodyText"/>
        <w:spacing w:before="50"/>
        <w:ind w:left="524"/>
      </w:pPr>
      <w:r>
        <w:rPr>
          <w:color w:val="221F1F"/>
        </w:rPr>
        <w:t>Utvrđenu</w:t>
      </w:r>
      <w:r>
        <w:rPr>
          <w:color w:val="221F1F"/>
          <w:spacing w:val="-6"/>
        </w:rPr>
        <w:t xml:space="preserve"> </w:t>
      </w:r>
      <w:r>
        <w:rPr>
          <w:color w:val="221F1F"/>
        </w:rPr>
        <w:t>obvezu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porezni obveznik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dužan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je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platiti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do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posljednjeg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dana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u</w:t>
      </w:r>
      <w:r>
        <w:rPr>
          <w:color w:val="221F1F"/>
          <w:spacing w:val="-3"/>
        </w:rPr>
        <w:t xml:space="preserve"> </w:t>
      </w:r>
      <w:r>
        <w:rPr>
          <w:color w:val="221F1F"/>
          <w:spacing w:val="-2"/>
        </w:rPr>
        <w:t>mjesecu.</w:t>
      </w:r>
    </w:p>
    <w:p w14:paraId="5159C859" w14:textId="77777777" w:rsidR="008A7B54" w:rsidRDefault="008A7B54">
      <w:pPr>
        <w:sectPr w:rsidR="008A7B54">
          <w:type w:val="continuous"/>
          <w:pgSz w:w="11910" w:h="16840"/>
          <w:pgMar w:top="1360" w:right="1340" w:bottom="280" w:left="1300" w:header="720" w:footer="720" w:gutter="0"/>
          <w:cols w:space="720"/>
        </w:sectPr>
      </w:pPr>
    </w:p>
    <w:p w14:paraId="7C67CE0D" w14:textId="77777777" w:rsidR="008A7B54" w:rsidRDefault="00000000">
      <w:pPr>
        <w:spacing w:before="37"/>
        <w:ind w:left="38"/>
        <w:jc w:val="center"/>
        <w:rPr>
          <w:i/>
          <w:sz w:val="24"/>
        </w:rPr>
      </w:pPr>
      <w:r>
        <w:rPr>
          <w:i/>
          <w:color w:val="221F1F"/>
          <w:sz w:val="24"/>
        </w:rPr>
        <w:lastRenderedPageBreak/>
        <w:t>Porez</w:t>
      </w:r>
      <w:r>
        <w:rPr>
          <w:i/>
          <w:color w:val="221F1F"/>
          <w:spacing w:val="-1"/>
          <w:sz w:val="24"/>
        </w:rPr>
        <w:t xml:space="preserve"> </w:t>
      </w:r>
      <w:r>
        <w:rPr>
          <w:i/>
          <w:color w:val="221F1F"/>
          <w:sz w:val="24"/>
        </w:rPr>
        <w:t>na</w:t>
      </w:r>
      <w:r>
        <w:rPr>
          <w:i/>
          <w:color w:val="221F1F"/>
          <w:spacing w:val="-1"/>
          <w:sz w:val="24"/>
        </w:rPr>
        <w:t xml:space="preserve"> </w:t>
      </w:r>
      <w:r>
        <w:rPr>
          <w:i/>
          <w:color w:val="221F1F"/>
          <w:sz w:val="24"/>
        </w:rPr>
        <w:t>kuće</w:t>
      </w:r>
      <w:r>
        <w:rPr>
          <w:i/>
          <w:color w:val="221F1F"/>
          <w:spacing w:val="-1"/>
          <w:sz w:val="24"/>
        </w:rPr>
        <w:t xml:space="preserve"> </w:t>
      </w:r>
      <w:r>
        <w:rPr>
          <w:i/>
          <w:color w:val="221F1F"/>
          <w:sz w:val="24"/>
        </w:rPr>
        <w:t>za</w:t>
      </w:r>
      <w:r>
        <w:rPr>
          <w:i/>
          <w:color w:val="221F1F"/>
          <w:spacing w:val="-1"/>
          <w:sz w:val="24"/>
        </w:rPr>
        <w:t xml:space="preserve"> </w:t>
      </w:r>
      <w:r>
        <w:rPr>
          <w:i/>
          <w:color w:val="221F1F"/>
          <w:spacing w:val="-2"/>
          <w:sz w:val="24"/>
        </w:rPr>
        <w:t>odmor</w:t>
      </w:r>
    </w:p>
    <w:p w14:paraId="3558D31E" w14:textId="77777777" w:rsidR="008A7B54" w:rsidRDefault="00000000">
      <w:pPr>
        <w:pStyle w:val="BodyText"/>
        <w:spacing w:before="72"/>
        <w:ind w:left="36"/>
        <w:jc w:val="center"/>
      </w:pPr>
      <w:r>
        <w:rPr>
          <w:color w:val="221F1F"/>
        </w:rPr>
        <w:t>Članak</w:t>
      </w:r>
      <w:r>
        <w:rPr>
          <w:color w:val="221F1F"/>
          <w:spacing w:val="-3"/>
        </w:rPr>
        <w:t xml:space="preserve"> </w:t>
      </w:r>
      <w:r>
        <w:rPr>
          <w:color w:val="221F1F"/>
          <w:spacing w:val="-5"/>
        </w:rPr>
        <w:t>7.</w:t>
      </w:r>
    </w:p>
    <w:p w14:paraId="2BA7EC42" w14:textId="77777777" w:rsidR="008A7B54" w:rsidRDefault="00000000">
      <w:pPr>
        <w:pStyle w:val="BodyText"/>
        <w:spacing w:before="50"/>
        <w:ind w:firstLine="408"/>
      </w:pPr>
      <w:r>
        <w:rPr>
          <w:color w:val="221F1F"/>
        </w:rPr>
        <w:t>Porez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na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kuće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za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odmor</w:t>
      </w:r>
      <w:r>
        <w:rPr>
          <w:color w:val="221F1F"/>
          <w:spacing w:val="-6"/>
        </w:rPr>
        <w:t xml:space="preserve"> </w:t>
      </w:r>
      <w:r>
        <w:rPr>
          <w:color w:val="221F1F"/>
        </w:rPr>
        <w:t>plaćaju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pravne</w:t>
      </w:r>
      <w:r>
        <w:rPr>
          <w:color w:val="221F1F"/>
          <w:spacing w:val="-1"/>
        </w:rPr>
        <w:t xml:space="preserve"> </w:t>
      </w:r>
      <w:r>
        <w:rPr>
          <w:color w:val="221F1F"/>
        </w:rPr>
        <w:t>i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fizičke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osobe</w:t>
      </w:r>
      <w:r>
        <w:rPr>
          <w:color w:val="221F1F"/>
          <w:spacing w:val="-1"/>
        </w:rPr>
        <w:t xml:space="preserve"> </w:t>
      </w:r>
      <w:r>
        <w:rPr>
          <w:color w:val="221F1F"/>
        </w:rPr>
        <w:t>koje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su</w:t>
      </w:r>
      <w:r>
        <w:rPr>
          <w:color w:val="221F1F"/>
          <w:spacing w:val="-1"/>
        </w:rPr>
        <w:t xml:space="preserve"> </w:t>
      </w:r>
      <w:r>
        <w:rPr>
          <w:color w:val="221F1F"/>
        </w:rPr>
        <w:t>vlasnici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kuća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za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odmor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na području Općine Postira.</w:t>
      </w:r>
    </w:p>
    <w:p w14:paraId="641F68F4" w14:textId="77777777" w:rsidR="008A7B54" w:rsidRDefault="00000000">
      <w:pPr>
        <w:pStyle w:val="BodyText"/>
        <w:ind w:firstLine="408"/>
      </w:pPr>
      <w:r>
        <w:rPr>
          <w:color w:val="221F1F"/>
        </w:rPr>
        <w:t>Kućom</w:t>
      </w:r>
      <w:r>
        <w:rPr>
          <w:color w:val="221F1F"/>
          <w:spacing w:val="-1"/>
        </w:rPr>
        <w:t xml:space="preserve"> </w:t>
      </w:r>
      <w:r>
        <w:rPr>
          <w:color w:val="221F1F"/>
        </w:rPr>
        <w:t>za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odmor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smatra</w:t>
      </w:r>
      <w:r>
        <w:rPr>
          <w:color w:val="221F1F"/>
          <w:spacing w:val="-6"/>
        </w:rPr>
        <w:t xml:space="preserve"> </w:t>
      </w:r>
      <w:r>
        <w:rPr>
          <w:color w:val="221F1F"/>
        </w:rPr>
        <w:t>se</w:t>
      </w:r>
      <w:r>
        <w:rPr>
          <w:color w:val="221F1F"/>
          <w:spacing w:val="-1"/>
        </w:rPr>
        <w:t xml:space="preserve"> </w:t>
      </w:r>
      <w:r>
        <w:rPr>
          <w:color w:val="221F1F"/>
        </w:rPr>
        <w:t>svaka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zgrada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ili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dio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zgrade</w:t>
      </w:r>
      <w:r>
        <w:rPr>
          <w:color w:val="221F1F"/>
          <w:spacing w:val="-1"/>
        </w:rPr>
        <w:t xml:space="preserve"> </w:t>
      </w:r>
      <w:r>
        <w:rPr>
          <w:color w:val="221F1F"/>
        </w:rPr>
        <w:t>(stan)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koji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se</w:t>
      </w:r>
      <w:r>
        <w:rPr>
          <w:color w:val="221F1F"/>
          <w:spacing w:val="-4"/>
        </w:rPr>
        <w:t xml:space="preserve"> </w:t>
      </w:r>
      <w:bookmarkStart w:id="0" w:name="_Hlk150497453"/>
      <w:r>
        <w:rPr>
          <w:color w:val="221F1F"/>
        </w:rPr>
        <w:t>koristi</w:t>
      </w:r>
      <w:r>
        <w:rPr>
          <w:color w:val="221F1F"/>
          <w:spacing w:val="-6"/>
        </w:rPr>
        <w:t xml:space="preserve"> </w:t>
      </w:r>
      <w:r>
        <w:rPr>
          <w:color w:val="221F1F"/>
        </w:rPr>
        <w:t>povremeno</w:t>
      </w:r>
      <w:r>
        <w:rPr>
          <w:color w:val="221F1F"/>
          <w:spacing w:val="-1"/>
        </w:rPr>
        <w:t xml:space="preserve"> </w:t>
      </w:r>
      <w:r>
        <w:rPr>
          <w:color w:val="221F1F"/>
        </w:rPr>
        <w:t xml:space="preserve">ili </w:t>
      </w:r>
      <w:r>
        <w:rPr>
          <w:color w:val="221F1F"/>
          <w:spacing w:val="-2"/>
        </w:rPr>
        <w:t>sezonski.</w:t>
      </w:r>
    </w:p>
    <w:bookmarkEnd w:id="0"/>
    <w:p w14:paraId="240A55B3" w14:textId="5A91BEC6" w:rsidR="008A7B54" w:rsidRDefault="00000000">
      <w:pPr>
        <w:pStyle w:val="BodyText"/>
        <w:ind w:firstLine="408"/>
      </w:pPr>
      <w:r>
        <w:rPr>
          <w:color w:val="221F1F"/>
        </w:rPr>
        <w:t>Kućom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za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odmor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smatra</w:t>
      </w:r>
      <w:r>
        <w:rPr>
          <w:color w:val="221F1F"/>
          <w:spacing w:val="-6"/>
        </w:rPr>
        <w:t xml:space="preserve"> </w:t>
      </w:r>
      <w:r>
        <w:rPr>
          <w:color w:val="221F1F"/>
        </w:rPr>
        <w:t>se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i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svaka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zgrada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ili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dio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zgrade</w:t>
      </w:r>
      <w:r w:rsidR="007102A0" w:rsidRPr="007102A0">
        <w:t xml:space="preserve"> </w:t>
      </w:r>
      <w:r w:rsidR="007102A0" w:rsidRPr="007102A0">
        <w:rPr>
          <w:color w:val="221F1F"/>
        </w:rPr>
        <w:t>koristi povremeno ili sezonski</w:t>
      </w:r>
      <w:r w:rsidR="007102A0">
        <w:rPr>
          <w:color w:val="221F1F"/>
        </w:rPr>
        <w:t xml:space="preserve"> a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koji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se</w:t>
      </w:r>
      <w:r>
        <w:rPr>
          <w:color w:val="221F1F"/>
          <w:spacing w:val="-2"/>
        </w:rPr>
        <w:t xml:space="preserve"> </w:t>
      </w:r>
      <w:r w:rsidR="007102A0">
        <w:rPr>
          <w:color w:val="221F1F"/>
          <w:spacing w:val="-2"/>
        </w:rPr>
        <w:t xml:space="preserve">i koristi za </w:t>
      </w:r>
      <w:r>
        <w:rPr>
          <w:color w:val="221F1F"/>
        </w:rPr>
        <w:t>izna</w:t>
      </w:r>
      <w:r w:rsidR="007102A0">
        <w:rPr>
          <w:color w:val="221F1F"/>
        </w:rPr>
        <w:t>jmljivanje</w:t>
      </w:r>
      <w:r>
        <w:rPr>
          <w:color w:val="221F1F"/>
        </w:rPr>
        <w:t>,</w:t>
      </w:r>
      <w:r>
        <w:rPr>
          <w:color w:val="221F1F"/>
          <w:spacing w:val="-6"/>
        </w:rPr>
        <w:t xml:space="preserve"> </w:t>
      </w:r>
      <w:r w:rsidR="007102A0">
        <w:rPr>
          <w:color w:val="221F1F"/>
        </w:rPr>
        <w:t xml:space="preserve">samim time 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 xml:space="preserve">plaćanje paušalnog poreza na dohodak </w:t>
      </w:r>
      <w:r w:rsidR="007102A0" w:rsidRPr="007102A0">
        <w:rPr>
          <w:color w:val="221F1F"/>
        </w:rPr>
        <w:t xml:space="preserve">po osnovi iznajmljivanja i smještaja u turizmu </w:t>
      </w:r>
      <w:r>
        <w:rPr>
          <w:color w:val="221F1F"/>
        </w:rPr>
        <w:t>ne isključuje plaćanje poreza na kuću za odmor.</w:t>
      </w:r>
    </w:p>
    <w:p w14:paraId="3B866D93" w14:textId="77777777" w:rsidR="008A7B54" w:rsidRDefault="00000000">
      <w:pPr>
        <w:pStyle w:val="BodyText"/>
        <w:spacing w:before="47"/>
        <w:ind w:left="524"/>
      </w:pPr>
      <w:r>
        <w:rPr>
          <w:color w:val="221F1F"/>
        </w:rPr>
        <w:t>Porez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na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kuće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za</w:t>
      </w:r>
      <w:r>
        <w:rPr>
          <w:color w:val="221F1F"/>
          <w:spacing w:val="-1"/>
        </w:rPr>
        <w:t xml:space="preserve"> </w:t>
      </w:r>
      <w:r>
        <w:rPr>
          <w:color w:val="221F1F"/>
        </w:rPr>
        <w:t>odmor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ne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plaća</w:t>
      </w:r>
      <w:r>
        <w:rPr>
          <w:color w:val="221F1F"/>
          <w:spacing w:val="-1"/>
        </w:rPr>
        <w:t xml:space="preserve"> </w:t>
      </w:r>
      <w:r>
        <w:rPr>
          <w:color w:val="221F1F"/>
        </w:rPr>
        <w:t>se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na</w:t>
      </w:r>
      <w:r>
        <w:rPr>
          <w:color w:val="221F1F"/>
          <w:spacing w:val="-1"/>
        </w:rPr>
        <w:t xml:space="preserve"> </w:t>
      </w:r>
      <w:r>
        <w:rPr>
          <w:color w:val="221F1F"/>
        </w:rPr>
        <w:t>kuće</w:t>
      </w:r>
      <w:r>
        <w:rPr>
          <w:color w:val="221F1F"/>
          <w:spacing w:val="2"/>
        </w:rPr>
        <w:t xml:space="preserve"> </w:t>
      </w:r>
      <w:r>
        <w:rPr>
          <w:color w:val="221F1F"/>
        </w:rPr>
        <w:t>za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odmor koje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se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ne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mogu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koristiti</w:t>
      </w:r>
      <w:r>
        <w:rPr>
          <w:color w:val="221F1F"/>
          <w:spacing w:val="-3"/>
        </w:rPr>
        <w:t xml:space="preserve"> </w:t>
      </w:r>
      <w:r>
        <w:rPr>
          <w:color w:val="221F1F"/>
          <w:spacing w:val="-4"/>
        </w:rPr>
        <w:t>zbog</w:t>
      </w:r>
    </w:p>
    <w:p w14:paraId="2F266710" w14:textId="77777777" w:rsidR="008A7B54" w:rsidRDefault="00000000">
      <w:pPr>
        <w:pStyle w:val="BodyText"/>
        <w:spacing w:before="0"/>
      </w:pPr>
      <w:r>
        <w:rPr>
          <w:color w:val="221F1F"/>
        </w:rPr>
        <w:t>ratnih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razaranja,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prirodnih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nepogoda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(poplava,</w:t>
      </w:r>
      <w:r>
        <w:rPr>
          <w:color w:val="221F1F"/>
          <w:spacing w:val="-6"/>
        </w:rPr>
        <w:t xml:space="preserve"> </w:t>
      </w:r>
      <w:r>
        <w:rPr>
          <w:color w:val="221F1F"/>
        </w:rPr>
        <w:t>požar,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potres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i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sl.)</w:t>
      </w:r>
      <w:r>
        <w:rPr>
          <w:color w:val="221F1F"/>
          <w:spacing w:val="-6"/>
        </w:rPr>
        <w:t xml:space="preserve"> </w:t>
      </w:r>
      <w:r>
        <w:rPr>
          <w:color w:val="221F1F"/>
        </w:rPr>
        <w:t>te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starosti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i</w:t>
      </w:r>
      <w:r>
        <w:rPr>
          <w:color w:val="221F1F"/>
          <w:spacing w:val="-5"/>
        </w:rPr>
        <w:t xml:space="preserve"> </w:t>
      </w:r>
      <w:r>
        <w:rPr>
          <w:color w:val="221F1F"/>
          <w:spacing w:val="-2"/>
        </w:rPr>
        <w:t>trošnosti.</w:t>
      </w:r>
    </w:p>
    <w:p w14:paraId="6F4C8F4D" w14:textId="77777777" w:rsidR="008A7B54" w:rsidRDefault="00000000">
      <w:pPr>
        <w:pStyle w:val="BodyText"/>
        <w:ind w:right="198" w:firstLine="408"/>
      </w:pPr>
      <w:r>
        <w:rPr>
          <w:color w:val="221F1F"/>
        </w:rPr>
        <w:t>Porez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na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kuće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na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odmor</w:t>
      </w:r>
      <w:r>
        <w:rPr>
          <w:color w:val="221F1F"/>
          <w:spacing w:val="-6"/>
        </w:rPr>
        <w:t xml:space="preserve"> </w:t>
      </w:r>
      <w:r>
        <w:rPr>
          <w:color w:val="221F1F"/>
        </w:rPr>
        <w:t>ne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plaća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se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na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kuće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za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odmor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za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vrijeme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dok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su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u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njima smješteni prognanici i izbjeglice.</w:t>
      </w:r>
    </w:p>
    <w:p w14:paraId="6722698B" w14:textId="77777777" w:rsidR="008A7B54" w:rsidRDefault="00000000">
      <w:pPr>
        <w:pStyle w:val="BodyText"/>
        <w:ind w:right="198" w:firstLine="408"/>
      </w:pPr>
      <w:r>
        <w:rPr>
          <w:color w:val="221F1F"/>
        </w:rPr>
        <w:t>Porez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na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kuće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za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odmor</w:t>
      </w:r>
      <w:r>
        <w:rPr>
          <w:color w:val="221F1F"/>
          <w:spacing w:val="-6"/>
        </w:rPr>
        <w:t xml:space="preserve"> </w:t>
      </w:r>
      <w:r>
        <w:rPr>
          <w:color w:val="221F1F"/>
        </w:rPr>
        <w:t>ne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plaća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se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na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odmarališta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u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vlasništvu</w:t>
      </w:r>
      <w:r>
        <w:rPr>
          <w:color w:val="221F1F"/>
          <w:spacing w:val="-1"/>
        </w:rPr>
        <w:t xml:space="preserve"> </w:t>
      </w:r>
      <w:r>
        <w:rPr>
          <w:color w:val="221F1F"/>
        </w:rPr>
        <w:t>jedinica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lokalne</w:t>
      </w:r>
      <w:r>
        <w:rPr>
          <w:color w:val="221F1F"/>
          <w:spacing w:val="-1"/>
        </w:rPr>
        <w:t xml:space="preserve"> </w:t>
      </w:r>
      <w:r>
        <w:rPr>
          <w:color w:val="221F1F"/>
        </w:rPr>
        <w:t>i područne (regionalne) samouprave koja služe za smještaj djece u dobi do 15 godina.</w:t>
      </w:r>
    </w:p>
    <w:p w14:paraId="2E37DAFB" w14:textId="77777777" w:rsidR="008A7B54" w:rsidRDefault="00000000">
      <w:pPr>
        <w:pStyle w:val="BodyText"/>
        <w:ind w:right="198" w:firstLine="408"/>
      </w:pPr>
      <w:r>
        <w:rPr>
          <w:color w:val="221F1F"/>
        </w:rPr>
        <w:t>Kućom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za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odmor</w:t>
      </w:r>
      <w:r>
        <w:rPr>
          <w:color w:val="221F1F"/>
          <w:spacing w:val="-6"/>
        </w:rPr>
        <w:t xml:space="preserve"> </w:t>
      </w:r>
      <w:r>
        <w:rPr>
          <w:color w:val="221F1F"/>
        </w:rPr>
        <w:t>ne</w:t>
      </w:r>
      <w:r>
        <w:rPr>
          <w:color w:val="221F1F"/>
          <w:spacing w:val="-6"/>
        </w:rPr>
        <w:t xml:space="preserve"> </w:t>
      </w:r>
      <w:r>
        <w:rPr>
          <w:color w:val="221F1F"/>
        </w:rPr>
        <w:t>smatraju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se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gospodarske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zgrade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koje</w:t>
      </w:r>
      <w:r>
        <w:rPr>
          <w:color w:val="221F1F"/>
          <w:spacing w:val="-6"/>
        </w:rPr>
        <w:t xml:space="preserve"> </w:t>
      </w:r>
      <w:r>
        <w:rPr>
          <w:color w:val="221F1F"/>
        </w:rPr>
        <w:t>služe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za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smještaj poljoprivrednih strojeva, alata i slično.</w:t>
      </w:r>
    </w:p>
    <w:p w14:paraId="2FD88EB9" w14:textId="77777777" w:rsidR="008A7B54" w:rsidRDefault="00000000">
      <w:pPr>
        <w:pStyle w:val="BodyText"/>
        <w:spacing w:before="50"/>
        <w:ind w:firstLine="408"/>
      </w:pPr>
      <w:r>
        <w:rPr>
          <w:color w:val="221F1F"/>
        </w:rPr>
        <w:t>Porez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na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kuće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za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odmor</w:t>
      </w:r>
      <w:r>
        <w:rPr>
          <w:color w:val="221F1F"/>
          <w:spacing w:val="-6"/>
        </w:rPr>
        <w:t xml:space="preserve"> </w:t>
      </w:r>
      <w:r>
        <w:rPr>
          <w:color w:val="221F1F"/>
        </w:rPr>
        <w:t>plaća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se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u</w:t>
      </w:r>
      <w:r>
        <w:rPr>
          <w:color w:val="221F1F"/>
          <w:spacing w:val="-1"/>
        </w:rPr>
        <w:t xml:space="preserve"> </w:t>
      </w:r>
      <w:r>
        <w:rPr>
          <w:color w:val="221F1F"/>
        </w:rPr>
        <w:t>iznosu</w:t>
      </w:r>
      <w:r>
        <w:rPr>
          <w:color w:val="221F1F"/>
          <w:spacing w:val="-1"/>
        </w:rPr>
        <w:t xml:space="preserve"> </w:t>
      </w:r>
      <w:r>
        <w:rPr>
          <w:color w:val="221F1F"/>
        </w:rPr>
        <w:t>od 4,00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eura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po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četvornom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metru</w:t>
      </w:r>
      <w:r>
        <w:rPr>
          <w:color w:val="221F1F"/>
          <w:spacing w:val="-1"/>
        </w:rPr>
        <w:t xml:space="preserve"> </w:t>
      </w:r>
      <w:r>
        <w:rPr>
          <w:color w:val="221F1F"/>
        </w:rPr>
        <w:t>korisne površine u korist proračuna Općine Postira.</w:t>
      </w:r>
    </w:p>
    <w:p w14:paraId="21E82A3F" w14:textId="77777777" w:rsidR="008A7B54" w:rsidRDefault="00000000">
      <w:pPr>
        <w:pStyle w:val="BodyText"/>
        <w:spacing w:before="103"/>
        <w:ind w:left="4209"/>
      </w:pPr>
      <w:r>
        <w:rPr>
          <w:color w:val="221F1F"/>
        </w:rPr>
        <w:t>Članak</w:t>
      </w:r>
      <w:r>
        <w:rPr>
          <w:color w:val="221F1F"/>
          <w:spacing w:val="-3"/>
        </w:rPr>
        <w:t xml:space="preserve"> </w:t>
      </w:r>
      <w:r>
        <w:rPr>
          <w:color w:val="221F1F"/>
          <w:spacing w:val="-5"/>
        </w:rPr>
        <w:t>8.</w:t>
      </w:r>
    </w:p>
    <w:p w14:paraId="62A980F6" w14:textId="77777777" w:rsidR="008A7B54" w:rsidRDefault="00000000">
      <w:pPr>
        <w:pStyle w:val="BodyText"/>
        <w:ind w:firstLine="408"/>
      </w:pPr>
      <w:r>
        <w:rPr>
          <w:color w:val="221F1F"/>
        </w:rPr>
        <w:t>Obveznik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poreza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na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kuće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za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odmor</w:t>
      </w:r>
      <w:r>
        <w:rPr>
          <w:color w:val="221F1F"/>
          <w:spacing w:val="-1"/>
        </w:rPr>
        <w:t xml:space="preserve"> </w:t>
      </w:r>
      <w:r>
        <w:rPr>
          <w:color w:val="221F1F"/>
        </w:rPr>
        <w:t>mora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nadležnom</w:t>
      </w:r>
      <w:r>
        <w:rPr>
          <w:color w:val="221F1F"/>
          <w:spacing w:val="-1"/>
        </w:rPr>
        <w:t xml:space="preserve"> </w:t>
      </w:r>
      <w:r>
        <w:rPr>
          <w:color w:val="221F1F"/>
        </w:rPr>
        <w:t>poreznom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tijelu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dostaviti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podatke</w:t>
      </w:r>
      <w:r>
        <w:rPr>
          <w:color w:val="221F1F"/>
          <w:spacing w:val="-1"/>
        </w:rPr>
        <w:t xml:space="preserve"> </w:t>
      </w:r>
      <w:r>
        <w:rPr>
          <w:color w:val="221F1F"/>
        </w:rPr>
        <w:t>o kući za odmor koji se odnose na mjesto gdje se nalazi taj objekt te korisnu površinu, kao i podatke o poreznom obvezniku.</w:t>
      </w:r>
    </w:p>
    <w:p w14:paraId="1BC5418D" w14:textId="77777777" w:rsidR="008A7B54" w:rsidRDefault="00000000">
      <w:pPr>
        <w:pStyle w:val="BodyText"/>
        <w:spacing w:before="47"/>
        <w:ind w:right="198" w:firstLine="408"/>
      </w:pPr>
      <w:r>
        <w:rPr>
          <w:color w:val="221F1F"/>
        </w:rPr>
        <w:t>Podatke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iz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stavka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1.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ovoga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članka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treba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dostaviti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do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31.</w:t>
      </w:r>
      <w:r>
        <w:rPr>
          <w:color w:val="221F1F"/>
          <w:spacing w:val="-6"/>
        </w:rPr>
        <w:t xml:space="preserve"> </w:t>
      </w:r>
      <w:r>
        <w:rPr>
          <w:color w:val="221F1F"/>
        </w:rPr>
        <w:t>ožujka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godine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za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koju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se utvrđuje porez na kuće za odmor.</w:t>
      </w:r>
    </w:p>
    <w:p w14:paraId="79706C13" w14:textId="77777777" w:rsidR="008A7B54" w:rsidRDefault="00000000">
      <w:pPr>
        <w:pStyle w:val="BodyText"/>
        <w:ind w:right="198" w:firstLine="408"/>
      </w:pPr>
      <w:r>
        <w:rPr>
          <w:color w:val="221F1F"/>
        </w:rPr>
        <w:t>Porez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na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kuće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za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odmor</w:t>
      </w:r>
      <w:r>
        <w:rPr>
          <w:color w:val="221F1F"/>
          <w:spacing w:val="-6"/>
        </w:rPr>
        <w:t xml:space="preserve"> </w:t>
      </w:r>
      <w:r>
        <w:rPr>
          <w:color w:val="221F1F"/>
        </w:rPr>
        <w:t>plaća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se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u</w:t>
      </w:r>
      <w:r>
        <w:rPr>
          <w:color w:val="221F1F"/>
          <w:spacing w:val="-1"/>
        </w:rPr>
        <w:t xml:space="preserve"> </w:t>
      </w:r>
      <w:r>
        <w:rPr>
          <w:color w:val="221F1F"/>
        </w:rPr>
        <w:t>roku</w:t>
      </w:r>
      <w:r>
        <w:rPr>
          <w:color w:val="221F1F"/>
          <w:spacing w:val="-1"/>
        </w:rPr>
        <w:t xml:space="preserve"> </w:t>
      </w:r>
      <w:r>
        <w:rPr>
          <w:color w:val="221F1F"/>
        </w:rPr>
        <w:t>od</w:t>
      </w:r>
      <w:r>
        <w:rPr>
          <w:color w:val="221F1F"/>
          <w:spacing w:val="-1"/>
        </w:rPr>
        <w:t xml:space="preserve"> </w:t>
      </w:r>
      <w:r>
        <w:rPr>
          <w:color w:val="221F1F"/>
        </w:rPr>
        <w:t>15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dana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od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dana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dostave</w:t>
      </w:r>
      <w:r>
        <w:rPr>
          <w:color w:val="221F1F"/>
          <w:spacing w:val="-1"/>
        </w:rPr>
        <w:t xml:space="preserve"> </w:t>
      </w:r>
      <w:r>
        <w:rPr>
          <w:color w:val="221F1F"/>
        </w:rPr>
        <w:t>rješenja</w:t>
      </w:r>
      <w:r>
        <w:rPr>
          <w:color w:val="221F1F"/>
          <w:spacing w:val="-1"/>
        </w:rPr>
        <w:t xml:space="preserve"> </w:t>
      </w:r>
      <w:r>
        <w:rPr>
          <w:color w:val="221F1F"/>
        </w:rPr>
        <w:t>o utvrđivanju toga poreza.</w:t>
      </w:r>
    </w:p>
    <w:p w14:paraId="68EF1B65" w14:textId="77777777" w:rsidR="008A7B54" w:rsidRDefault="00000000">
      <w:pPr>
        <w:pStyle w:val="ListParagraph"/>
        <w:numPr>
          <w:ilvl w:val="0"/>
          <w:numId w:val="2"/>
        </w:numPr>
        <w:tabs>
          <w:tab w:val="left" w:pos="2446"/>
        </w:tabs>
        <w:spacing w:before="271"/>
        <w:ind w:left="2446" w:hanging="293"/>
        <w:jc w:val="left"/>
        <w:rPr>
          <w:sz w:val="24"/>
        </w:rPr>
      </w:pPr>
      <w:r>
        <w:rPr>
          <w:color w:val="221F1F"/>
          <w:sz w:val="24"/>
        </w:rPr>
        <w:t>PRIJENOS</w:t>
      </w:r>
      <w:r>
        <w:rPr>
          <w:color w:val="221F1F"/>
          <w:spacing w:val="-4"/>
          <w:sz w:val="24"/>
        </w:rPr>
        <w:t xml:space="preserve"> </w:t>
      </w:r>
      <w:r>
        <w:rPr>
          <w:color w:val="221F1F"/>
          <w:sz w:val="24"/>
        </w:rPr>
        <w:t>OVLASTI</w:t>
      </w:r>
      <w:r>
        <w:rPr>
          <w:color w:val="221F1F"/>
          <w:spacing w:val="-2"/>
          <w:sz w:val="24"/>
        </w:rPr>
        <w:t xml:space="preserve"> </w:t>
      </w:r>
      <w:r>
        <w:rPr>
          <w:color w:val="221F1F"/>
          <w:sz w:val="24"/>
        </w:rPr>
        <w:t>I</w:t>
      </w:r>
      <w:r>
        <w:rPr>
          <w:color w:val="221F1F"/>
          <w:spacing w:val="-4"/>
          <w:sz w:val="24"/>
        </w:rPr>
        <w:t xml:space="preserve"> </w:t>
      </w:r>
      <w:r>
        <w:rPr>
          <w:color w:val="221F1F"/>
          <w:sz w:val="24"/>
        </w:rPr>
        <w:t>NADLEŽNA</w:t>
      </w:r>
      <w:r>
        <w:rPr>
          <w:color w:val="221F1F"/>
          <w:spacing w:val="-4"/>
          <w:sz w:val="24"/>
        </w:rPr>
        <w:t xml:space="preserve"> </w:t>
      </w:r>
      <w:r>
        <w:rPr>
          <w:color w:val="221F1F"/>
          <w:sz w:val="24"/>
        </w:rPr>
        <w:t xml:space="preserve">POREZNA </w:t>
      </w:r>
      <w:r>
        <w:rPr>
          <w:color w:val="221F1F"/>
          <w:spacing w:val="-2"/>
          <w:sz w:val="24"/>
        </w:rPr>
        <w:t>TIJELA</w:t>
      </w:r>
    </w:p>
    <w:p w14:paraId="37FAF3B1" w14:textId="77777777" w:rsidR="008A7B54" w:rsidRDefault="00000000">
      <w:pPr>
        <w:pStyle w:val="BodyText"/>
        <w:spacing w:before="74"/>
        <w:ind w:left="4209"/>
      </w:pPr>
      <w:r>
        <w:rPr>
          <w:color w:val="221F1F"/>
        </w:rPr>
        <w:t>Članak</w:t>
      </w:r>
      <w:r>
        <w:rPr>
          <w:color w:val="221F1F"/>
          <w:spacing w:val="-3"/>
        </w:rPr>
        <w:t xml:space="preserve"> </w:t>
      </w:r>
      <w:r>
        <w:rPr>
          <w:color w:val="221F1F"/>
          <w:spacing w:val="-5"/>
        </w:rPr>
        <w:t>9.</w:t>
      </w:r>
    </w:p>
    <w:p w14:paraId="3163ACC3" w14:textId="77777777" w:rsidR="008A7B54" w:rsidRDefault="00000000">
      <w:pPr>
        <w:pStyle w:val="BodyText"/>
        <w:ind w:left="524"/>
      </w:pPr>
      <w:r>
        <w:rPr>
          <w:color w:val="221F1F"/>
        </w:rPr>
        <w:t>Poslovi</w:t>
      </w:r>
      <w:r>
        <w:rPr>
          <w:color w:val="221F1F"/>
          <w:spacing w:val="-6"/>
        </w:rPr>
        <w:t xml:space="preserve"> </w:t>
      </w:r>
      <w:r>
        <w:rPr>
          <w:color w:val="221F1F"/>
        </w:rPr>
        <w:t>u</w:t>
      </w:r>
      <w:r>
        <w:rPr>
          <w:color w:val="221F1F"/>
          <w:spacing w:val="-1"/>
        </w:rPr>
        <w:t xml:space="preserve"> </w:t>
      </w:r>
      <w:r>
        <w:rPr>
          <w:color w:val="221F1F"/>
        </w:rPr>
        <w:t>vezi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s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utvrđivanjem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i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naplatom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poreza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na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potrošnju i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poreza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na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kuće</w:t>
      </w:r>
      <w:r>
        <w:rPr>
          <w:color w:val="221F1F"/>
          <w:spacing w:val="-1"/>
        </w:rPr>
        <w:t xml:space="preserve"> </w:t>
      </w:r>
      <w:r>
        <w:rPr>
          <w:color w:val="221F1F"/>
        </w:rPr>
        <w:t>za</w:t>
      </w:r>
      <w:r>
        <w:rPr>
          <w:color w:val="221F1F"/>
          <w:spacing w:val="-3"/>
        </w:rPr>
        <w:t xml:space="preserve"> </w:t>
      </w:r>
      <w:r>
        <w:rPr>
          <w:color w:val="221F1F"/>
          <w:spacing w:val="-2"/>
        </w:rPr>
        <w:t>odmor</w:t>
      </w:r>
    </w:p>
    <w:p w14:paraId="57E7780D" w14:textId="77777777" w:rsidR="008A7B54" w:rsidRDefault="00000000">
      <w:pPr>
        <w:pStyle w:val="BodyText"/>
        <w:spacing w:before="0"/>
      </w:pPr>
      <w:r>
        <w:rPr>
          <w:color w:val="221F1F"/>
        </w:rPr>
        <w:t>povjeravaju</w:t>
      </w:r>
      <w:r>
        <w:rPr>
          <w:color w:val="221F1F"/>
          <w:spacing w:val="-6"/>
        </w:rPr>
        <w:t xml:space="preserve"> </w:t>
      </w:r>
      <w:r>
        <w:rPr>
          <w:color w:val="221F1F"/>
        </w:rPr>
        <w:t>se</w:t>
      </w:r>
      <w:r>
        <w:rPr>
          <w:color w:val="221F1F"/>
          <w:spacing w:val="-6"/>
        </w:rPr>
        <w:t xml:space="preserve"> </w:t>
      </w:r>
      <w:r>
        <w:rPr>
          <w:color w:val="221F1F"/>
        </w:rPr>
        <w:t>Ministarstvu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financija,</w:t>
      </w:r>
      <w:r>
        <w:rPr>
          <w:color w:val="221F1F"/>
          <w:spacing w:val="-6"/>
        </w:rPr>
        <w:t xml:space="preserve"> </w:t>
      </w:r>
      <w:r>
        <w:rPr>
          <w:color w:val="221F1F"/>
        </w:rPr>
        <w:t>Poreznoj</w:t>
      </w:r>
      <w:r>
        <w:rPr>
          <w:color w:val="221F1F"/>
          <w:spacing w:val="-5"/>
        </w:rPr>
        <w:t xml:space="preserve"> </w:t>
      </w:r>
      <w:r>
        <w:rPr>
          <w:color w:val="221F1F"/>
          <w:spacing w:val="-2"/>
        </w:rPr>
        <w:t>upravi.</w:t>
      </w:r>
    </w:p>
    <w:p w14:paraId="65F561F0" w14:textId="77777777" w:rsidR="008A7B54" w:rsidRDefault="00000000">
      <w:pPr>
        <w:pStyle w:val="BodyText"/>
        <w:ind w:firstLine="408"/>
      </w:pPr>
      <w:r>
        <w:rPr>
          <w:color w:val="221F1F"/>
        </w:rPr>
        <w:t>Stvarno</w:t>
      </w:r>
      <w:r>
        <w:rPr>
          <w:color w:val="221F1F"/>
          <w:spacing w:val="-6"/>
        </w:rPr>
        <w:t xml:space="preserve"> </w:t>
      </w:r>
      <w:r>
        <w:rPr>
          <w:color w:val="221F1F"/>
        </w:rPr>
        <w:t>i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mjesno</w:t>
      </w:r>
      <w:r>
        <w:rPr>
          <w:color w:val="221F1F"/>
          <w:spacing w:val="-6"/>
        </w:rPr>
        <w:t xml:space="preserve"> </w:t>
      </w:r>
      <w:r>
        <w:rPr>
          <w:color w:val="221F1F"/>
        </w:rPr>
        <w:t>nadležna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ustrojstvena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jedinica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Porezne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uprave</w:t>
      </w:r>
      <w:r>
        <w:rPr>
          <w:color w:val="221F1F"/>
          <w:spacing w:val="-6"/>
        </w:rPr>
        <w:t xml:space="preserve"> </w:t>
      </w:r>
      <w:r>
        <w:rPr>
          <w:color w:val="221F1F"/>
        </w:rPr>
        <w:t>Ministarstva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financija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je nadležno porezno tijelo za utvrđivanje i naplatu lokalnih poreza propisanih ovom Odlukom.</w:t>
      </w:r>
    </w:p>
    <w:p w14:paraId="11BB1E84" w14:textId="77777777" w:rsidR="008A7B54" w:rsidRDefault="00000000">
      <w:pPr>
        <w:pStyle w:val="ListParagraph"/>
        <w:numPr>
          <w:ilvl w:val="0"/>
          <w:numId w:val="2"/>
        </w:numPr>
        <w:tabs>
          <w:tab w:val="left" w:pos="3202"/>
        </w:tabs>
        <w:spacing w:before="271"/>
        <w:ind w:left="3202" w:hanging="309"/>
        <w:jc w:val="left"/>
        <w:rPr>
          <w:sz w:val="24"/>
        </w:rPr>
      </w:pPr>
      <w:r>
        <w:rPr>
          <w:color w:val="221F1F"/>
          <w:sz w:val="24"/>
        </w:rPr>
        <w:t>PRIJELAZNE</w:t>
      </w:r>
      <w:r>
        <w:rPr>
          <w:color w:val="221F1F"/>
          <w:spacing w:val="-7"/>
          <w:sz w:val="24"/>
        </w:rPr>
        <w:t xml:space="preserve"> </w:t>
      </w:r>
      <w:r>
        <w:rPr>
          <w:color w:val="221F1F"/>
          <w:sz w:val="24"/>
        </w:rPr>
        <w:t>I</w:t>
      </w:r>
      <w:r>
        <w:rPr>
          <w:color w:val="221F1F"/>
          <w:spacing w:val="-5"/>
          <w:sz w:val="24"/>
        </w:rPr>
        <w:t xml:space="preserve"> </w:t>
      </w:r>
      <w:r>
        <w:rPr>
          <w:color w:val="221F1F"/>
          <w:sz w:val="24"/>
        </w:rPr>
        <w:t>ZAVRŠNE</w:t>
      </w:r>
      <w:r>
        <w:rPr>
          <w:color w:val="221F1F"/>
          <w:spacing w:val="-3"/>
          <w:sz w:val="24"/>
        </w:rPr>
        <w:t xml:space="preserve"> </w:t>
      </w:r>
      <w:r>
        <w:rPr>
          <w:color w:val="221F1F"/>
          <w:spacing w:val="-2"/>
          <w:sz w:val="24"/>
        </w:rPr>
        <w:t>ODREDBE</w:t>
      </w:r>
    </w:p>
    <w:p w14:paraId="528E57C3" w14:textId="77777777" w:rsidR="008A7B54" w:rsidRDefault="00000000">
      <w:pPr>
        <w:pStyle w:val="BodyText"/>
        <w:spacing w:before="103"/>
        <w:ind w:left="4149"/>
      </w:pPr>
      <w:r>
        <w:rPr>
          <w:color w:val="221F1F"/>
        </w:rPr>
        <w:t>Članak</w:t>
      </w:r>
      <w:r>
        <w:rPr>
          <w:color w:val="221F1F"/>
          <w:spacing w:val="-3"/>
        </w:rPr>
        <w:t xml:space="preserve"> </w:t>
      </w:r>
      <w:r>
        <w:rPr>
          <w:color w:val="221F1F"/>
          <w:spacing w:val="-5"/>
        </w:rPr>
        <w:t>10.</w:t>
      </w:r>
    </w:p>
    <w:p w14:paraId="39C9BB51" w14:textId="77777777" w:rsidR="008A7B54" w:rsidRDefault="00000000">
      <w:pPr>
        <w:pStyle w:val="BodyText"/>
        <w:ind w:right="35" w:firstLine="408"/>
      </w:pPr>
      <w:r>
        <w:rPr>
          <w:color w:val="221F1F"/>
        </w:rPr>
        <w:t>U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pogledu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zastare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prava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na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utvrđivanje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i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naplatu</w:t>
      </w:r>
      <w:r>
        <w:rPr>
          <w:color w:val="221F1F"/>
          <w:spacing w:val="-6"/>
        </w:rPr>
        <w:t xml:space="preserve"> </w:t>
      </w:r>
      <w:r>
        <w:rPr>
          <w:color w:val="221F1F"/>
        </w:rPr>
        <w:t>prihoda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od</w:t>
      </w:r>
      <w:r>
        <w:rPr>
          <w:color w:val="221F1F"/>
          <w:spacing w:val="-1"/>
        </w:rPr>
        <w:t xml:space="preserve"> </w:t>
      </w:r>
      <w:r>
        <w:rPr>
          <w:color w:val="221F1F"/>
        </w:rPr>
        <w:t>lokalnih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poreza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primjenjuje se odredbe Općeg poreznog zakona.</w:t>
      </w:r>
    </w:p>
    <w:p w14:paraId="0B23E659" w14:textId="77777777" w:rsidR="008A7B54" w:rsidRDefault="00000000">
      <w:pPr>
        <w:pStyle w:val="BodyText"/>
        <w:spacing w:line="242" w:lineRule="auto"/>
        <w:ind w:firstLine="408"/>
      </w:pPr>
      <w:r>
        <w:rPr>
          <w:color w:val="221F1F"/>
        </w:rPr>
        <w:t>Postupak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naplate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prihoda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od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lokalnih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poreza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provodi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se</w:t>
      </w:r>
      <w:r>
        <w:rPr>
          <w:color w:val="221F1F"/>
          <w:spacing w:val="-6"/>
        </w:rPr>
        <w:t xml:space="preserve"> </w:t>
      </w:r>
      <w:r>
        <w:rPr>
          <w:color w:val="221F1F"/>
        </w:rPr>
        <w:t>sukladno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odredbama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Općeg poreznog zakona i Ovršnog zakona.</w:t>
      </w:r>
    </w:p>
    <w:p w14:paraId="7B48A897" w14:textId="77777777" w:rsidR="008A7B54" w:rsidRDefault="00000000">
      <w:pPr>
        <w:pStyle w:val="BodyText"/>
        <w:spacing w:before="99"/>
        <w:ind w:left="39"/>
        <w:jc w:val="center"/>
      </w:pPr>
      <w:r>
        <w:rPr>
          <w:color w:val="221F1F"/>
        </w:rPr>
        <w:t>Članak</w:t>
      </w:r>
      <w:r>
        <w:rPr>
          <w:color w:val="221F1F"/>
          <w:spacing w:val="-3"/>
        </w:rPr>
        <w:t xml:space="preserve"> </w:t>
      </w:r>
      <w:r>
        <w:rPr>
          <w:color w:val="221F1F"/>
          <w:spacing w:val="-5"/>
        </w:rPr>
        <w:t>11.</w:t>
      </w:r>
    </w:p>
    <w:p w14:paraId="2D7894E7" w14:textId="77777777" w:rsidR="008A7B54" w:rsidRDefault="00000000">
      <w:pPr>
        <w:pStyle w:val="BodyText"/>
        <w:ind w:left="40" w:right="3208"/>
        <w:jc w:val="center"/>
      </w:pPr>
      <w:r>
        <w:rPr>
          <w:color w:val="221F1F"/>
        </w:rPr>
        <w:t>Ova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Odluka</w:t>
      </w:r>
      <w:r>
        <w:rPr>
          <w:color w:val="221F1F"/>
          <w:spacing w:val="-1"/>
        </w:rPr>
        <w:t xml:space="preserve"> </w:t>
      </w:r>
      <w:r>
        <w:rPr>
          <w:color w:val="221F1F"/>
        </w:rPr>
        <w:t>stupa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na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snagu 1.</w:t>
      </w:r>
      <w:r>
        <w:rPr>
          <w:color w:val="221F1F"/>
          <w:spacing w:val="-1"/>
        </w:rPr>
        <w:t xml:space="preserve"> </w:t>
      </w:r>
      <w:r>
        <w:rPr>
          <w:color w:val="221F1F"/>
        </w:rPr>
        <w:t>siječnja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2024.</w:t>
      </w:r>
      <w:r>
        <w:rPr>
          <w:color w:val="221F1F"/>
          <w:spacing w:val="-4"/>
        </w:rPr>
        <w:t xml:space="preserve"> </w:t>
      </w:r>
      <w:r>
        <w:rPr>
          <w:color w:val="221F1F"/>
          <w:spacing w:val="-2"/>
        </w:rPr>
        <w:t>godine.</w:t>
      </w:r>
    </w:p>
    <w:p w14:paraId="05F53910" w14:textId="77777777" w:rsidR="008A7B54" w:rsidRDefault="008A7B54">
      <w:pPr>
        <w:jc w:val="center"/>
        <w:sectPr w:rsidR="008A7B54">
          <w:pgSz w:w="11910" w:h="16840"/>
          <w:pgMar w:top="1360" w:right="1340" w:bottom="280" w:left="1300" w:header="720" w:footer="720" w:gutter="0"/>
          <w:cols w:space="720"/>
        </w:sectPr>
      </w:pPr>
    </w:p>
    <w:p w14:paraId="2B9AD7CE" w14:textId="77777777" w:rsidR="008A7B54" w:rsidRDefault="00000000">
      <w:pPr>
        <w:pStyle w:val="BodyText"/>
        <w:spacing w:before="40"/>
        <w:ind w:left="40"/>
        <w:jc w:val="center"/>
      </w:pPr>
      <w:r>
        <w:rPr>
          <w:color w:val="221F1F"/>
        </w:rPr>
        <w:lastRenderedPageBreak/>
        <w:t>Članak</w:t>
      </w:r>
      <w:r>
        <w:rPr>
          <w:color w:val="221F1F"/>
          <w:spacing w:val="-3"/>
        </w:rPr>
        <w:t xml:space="preserve"> </w:t>
      </w:r>
      <w:r>
        <w:rPr>
          <w:color w:val="221F1F"/>
          <w:spacing w:val="-5"/>
        </w:rPr>
        <w:t>12.</w:t>
      </w:r>
    </w:p>
    <w:p w14:paraId="6E55CE21" w14:textId="77777777" w:rsidR="008A7B54" w:rsidRDefault="008A7B54">
      <w:pPr>
        <w:pStyle w:val="BodyText"/>
        <w:spacing w:before="148"/>
        <w:ind w:left="0"/>
      </w:pPr>
    </w:p>
    <w:p w14:paraId="6CD1AF16" w14:textId="77777777" w:rsidR="008A7B54" w:rsidRDefault="00000000">
      <w:pPr>
        <w:pStyle w:val="BodyText"/>
        <w:spacing w:before="0"/>
        <w:ind w:left="40" w:right="371"/>
        <w:jc w:val="center"/>
      </w:pPr>
      <w:r>
        <w:rPr>
          <w:color w:val="221F1F"/>
        </w:rPr>
        <w:t>Sve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što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nije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definirano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ovom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Odlukom</w:t>
      </w:r>
      <w:r>
        <w:rPr>
          <w:color w:val="221F1F"/>
          <w:spacing w:val="-1"/>
        </w:rPr>
        <w:t xml:space="preserve"> </w:t>
      </w:r>
      <w:r>
        <w:rPr>
          <w:color w:val="221F1F"/>
        </w:rPr>
        <w:t>regulirat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će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se</w:t>
      </w:r>
      <w:r>
        <w:rPr>
          <w:color w:val="221F1F"/>
          <w:spacing w:val="-1"/>
        </w:rPr>
        <w:t xml:space="preserve"> </w:t>
      </w:r>
      <w:r>
        <w:rPr>
          <w:color w:val="221F1F"/>
        </w:rPr>
        <w:t>Zakon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o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lokalnim</w:t>
      </w:r>
      <w:r>
        <w:rPr>
          <w:color w:val="221F1F"/>
          <w:spacing w:val="-4"/>
        </w:rPr>
        <w:t xml:space="preserve"> </w:t>
      </w:r>
      <w:r>
        <w:rPr>
          <w:color w:val="221F1F"/>
          <w:spacing w:val="-2"/>
        </w:rPr>
        <w:t>porezima.</w:t>
      </w:r>
    </w:p>
    <w:p w14:paraId="4336DCCC" w14:textId="77777777" w:rsidR="008A7B54" w:rsidRDefault="00000000">
      <w:pPr>
        <w:pStyle w:val="BodyText"/>
        <w:spacing w:before="105"/>
        <w:ind w:left="40"/>
        <w:jc w:val="center"/>
      </w:pPr>
      <w:r>
        <w:rPr>
          <w:color w:val="221F1F"/>
        </w:rPr>
        <w:t>Članak</w:t>
      </w:r>
      <w:r>
        <w:rPr>
          <w:color w:val="221F1F"/>
          <w:spacing w:val="-3"/>
        </w:rPr>
        <w:t xml:space="preserve"> </w:t>
      </w:r>
      <w:r>
        <w:rPr>
          <w:color w:val="221F1F"/>
          <w:spacing w:val="-5"/>
        </w:rPr>
        <w:t>13.</w:t>
      </w:r>
    </w:p>
    <w:p w14:paraId="2AC1570D" w14:textId="77777777" w:rsidR="008A7B54" w:rsidRDefault="00000000">
      <w:pPr>
        <w:pStyle w:val="BodyText"/>
        <w:ind w:left="0" w:right="239"/>
        <w:jc w:val="center"/>
      </w:pPr>
      <w:r>
        <w:rPr>
          <w:color w:val="221F1F"/>
        </w:rPr>
        <w:t>Ova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Odluka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objavit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će</w:t>
      </w:r>
      <w:r>
        <w:rPr>
          <w:color w:val="221F1F"/>
          <w:spacing w:val="-1"/>
        </w:rPr>
        <w:t xml:space="preserve"> </w:t>
      </w:r>
      <w:r>
        <w:rPr>
          <w:color w:val="221F1F"/>
        </w:rPr>
        <w:t>se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u</w:t>
      </w:r>
      <w:r>
        <w:rPr>
          <w:color w:val="221F1F"/>
          <w:spacing w:val="-1"/>
        </w:rPr>
        <w:t xml:space="preserve"> </w:t>
      </w:r>
      <w:r>
        <w:rPr>
          <w:color w:val="221F1F"/>
        </w:rPr>
        <w:t>»Narodnim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novinama«</w:t>
      </w:r>
      <w:r>
        <w:rPr>
          <w:color w:val="221F1F"/>
          <w:spacing w:val="-5"/>
        </w:rPr>
        <w:t xml:space="preserve"> </w:t>
      </w:r>
      <w:r>
        <w:rPr>
          <w:color w:val="221F1F"/>
        </w:rPr>
        <w:t>i</w:t>
      </w:r>
      <w:r>
        <w:rPr>
          <w:color w:val="221F1F"/>
          <w:spacing w:val="-2"/>
        </w:rPr>
        <w:t xml:space="preserve"> </w:t>
      </w:r>
      <w:r>
        <w:rPr>
          <w:color w:val="221F1F"/>
        </w:rPr>
        <w:t>u</w:t>
      </w:r>
      <w:r>
        <w:rPr>
          <w:color w:val="221F1F"/>
          <w:spacing w:val="-4"/>
        </w:rPr>
        <w:t xml:space="preserve"> </w:t>
      </w:r>
      <w:r>
        <w:rPr>
          <w:color w:val="221F1F"/>
        </w:rPr>
        <w:t>„Službenom</w:t>
      </w:r>
      <w:r>
        <w:rPr>
          <w:color w:val="221F1F"/>
          <w:spacing w:val="-3"/>
        </w:rPr>
        <w:t xml:space="preserve"> </w:t>
      </w:r>
      <w:r>
        <w:rPr>
          <w:color w:val="221F1F"/>
        </w:rPr>
        <w:t>glasniku</w:t>
      </w:r>
      <w:r>
        <w:rPr>
          <w:color w:val="221F1F"/>
          <w:spacing w:val="-5"/>
        </w:rPr>
        <w:t xml:space="preserve"> </w:t>
      </w:r>
      <w:r>
        <w:rPr>
          <w:color w:val="221F1F"/>
          <w:spacing w:val="-2"/>
        </w:rPr>
        <w:t>Općine</w:t>
      </w:r>
    </w:p>
    <w:p w14:paraId="56355880" w14:textId="77777777" w:rsidR="008A7B54" w:rsidRDefault="00000000">
      <w:pPr>
        <w:pStyle w:val="BodyText"/>
        <w:spacing w:before="0"/>
        <w:ind w:left="40" w:right="8330"/>
        <w:jc w:val="center"/>
        <w:rPr>
          <w:color w:val="221F1F"/>
          <w:spacing w:val="-2"/>
        </w:rPr>
      </w:pPr>
      <w:r>
        <w:rPr>
          <w:color w:val="221F1F"/>
          <w:spacing w:val="-2"/>
        </w:rPr>
        <w:t>Postira.</w:t>
      </w:r>
    </w:p>
    <w:p w14:paraId="1DEF8641" w14:textId="77777777" w:rsidR="007102A0" w:rsidRDefault="007102A0">
      <w:pPr>
        <w:pStyle w:val="BodyText"/>
        <w:spacing w:before="0"/>
        <w:ind w:left="40" w:right="8330"/>
        <w:jc w:val="center"/>
        <w:rPr>
          <w:color w:val="221F1F"/>
          <w:spacing w:val="-2"/>
        </w:rPr>
      </w:pPr>
    </w:p>
    <w:p w14:paraId="5EEF3C23" w14:textId="18C9A33E" w:rsidR="007102A0" w:rsidRDefault="007102A0" w:rsidP="007102A0">
      <w:pPr>
        <w:pStyle w:val="BodyText"/>
        <w:spacing w:before="96"/>
        <w:jc w:val="center"/>
      </w:pPr>
      <w:r>
        <w:t>Članak 14.</w:t>
      </w:r>
    </w:p>
    <w:p w14:paraId="1AE2F2DE" w14:textId="77777777" w:rsidR="007102A0" w:rsidRDefault="007102A0" w:rsidP="007102A0">
      <w:pPr>
        <w:pStyle w:val="BodyText"/>
        <w:spacing w:before="96"/>
      </w:pPr>
    </w:p>
    <w:p w14:paraId="0F8BF48F" w14:textId="444523F8" w:rsidR="007102A0" w:rsidRDefault="007102A0" w:rsidP="007102A0">
      <w:pPr>
        <w:pStyle w:val="BodyText"/>
        <w:spacing w:before="96"/>
      </w:pPr>
      <w:r>
        <w:t>Stupanjem na snagu ove Odluke, prestaje važiti Odluka o lokalnim porezima Općine Postira (Službeni glasnik Općine Postira 9/17).</w:t>
      </w:r>
    </w:p>
    <w:p w14:paraId="57910AFA" w14:textId="77777777" w:rsidR="008A7B54" w:rsidRDefault="008A7B54">
      <w:pPr>
        <w:pStyle w:val="BodyText"/>
        <w:spacing w:before="96"/>
        <w:ind w:left="0"/>
      </w:pPr>
    </w:p>
    <w:p w14:paraId="27FAC383" w14:textId="77777777" w:rsidR="00416ADF" w:rsidRDefault="00416ADF" w:rsidP="00416ADF">
      <w:pPr>
        <w:pStyle w:val="BodyText"/>
        <w:spacing w:before="0"/>
        <w:ind w:right="6058"/>
        <w:rPr>
          <w:color w:val="221F1F"/>
        </w:rPr>
      </w:pPr>
    </w:p>
    <w:p w14:paraId="6D9A1C04" w14:textId="24ECFF58" w:rsidR="00416ADF" w:rsidRDefault="00000000" w:rsidP="00416ADF">
      <w:pPr>
        <w:pStyle w:val="BodyText"/>
        <w:spacing w:before="0"/>
        <w:ind w:right="6058"/>
      </w:pPr>
      <w:r>
        <w:rPr>
          <w:color w:val="221F1F"/>
        </w:rPr>
        <w:t xml:space="preserve">KLASA: </w:t>
      </w:r>
      <w:r>
        <w:t xml:space="preserve">024-01/23-01/ </w:t>
      </w:r>
      <w:r w:rsidR="00416ADF">
        <w:t>41</w:t>
      </w:r>
    </w:p>
    <w:p w14:paraId="725F08E9" w14:textId="6BE93B70" w:rsidR="008A7B54" w:rsidRDefault="00000000" w:rsidP="00416ADF">
      <w:pPr>
        <w:pStyle w:val="BodyText"/>
        <w:spacing w:before="0"/>
        <w:ind w:right="6058"/>
      </w:pPr>
      <w:r>
        <w:t>URBROJ:</w:t>
      </w:r>
      <w:r>
        <w:rPr>
          <w:spacing w:val="-14"/>
        </w:rPr>
        <w:t xml:space="preserve"> </w:t>
      </w:r>
      <w:r>
        <w:t>2181-40-01-23-1</w:t>
      </w:r>
    </w:p>
    <w:p w14:paraId="42E5C8A8" w14:textId="183B00FC" w:rsidR="008A7B54" w:rsidRDefault="00000000">
      <w:pPr>
        <w:pStyle w:val="BodyText"/>
        <w:spacing w:before="0" w:line="293" w:lineRule="exact"/>
      </w:pPr>
      <w:r>
        <w:rPr>
          <w:color w:val="221F1F"/>
          <w:spacing w:val="-2"/>
        </w:rPr>
        <w:t>Postira,</w:t>
      </w:r>
      <w:r w:rsidR="00416ADF">
        <w:rPr>
          <w:color w:val="221F1F"/>
          <w:spacing w:val="-2"/>
        </w:rPr>
        <w:t>23.11.2023.</w:t>
      </w:r>
      <w:r w:rsidR="00816E42">
        <w:rPr>
          <w:color w:val="221F1F"/>
          <w:spacing w:val="-2"/>
        </w:rPr>
        <w:t xml:space="preserve"> god.</w:t>
      </w:r>
    </w:p>
    <w:p w14:paraId="044FB22C" w14:textId="77777777" w:rsidR="008A7B54" w:rsidRDefault="008A7B54">
      <w:pPr>
        <w:pStyle w:val="BodyText"/>
        <w:spacing w:before="0"/>
        <w:ind w:left="0"/>
      </w:pPr>
    </w:p>
    <w:p w14:paraId="0072ECFF" w14:textId="77777777" w:rsidR="008A7B54" w:rsidRDefault="008A7B54">
      <w:pPr>
        <w:pStyle w:val="BodyText"/>
        <w:spacing w:before="0"/>
        <w:ind w:left="0"/>
      </w:pPr>
    </w:p>
    <w:p w14:paraId="53FAB027" w14:textId="744912EB" w:rsidR="008A7B54" w:rsidRDefault="00000000">
      <w:pPr>
        <w:ind w:left="5147" w:right="2391" w:hanging="2"/>
        <w:jc w:val="center"/>
        <w:rPr>
          <w:b/>
          <w:sz w:val="24"/>
        </w:rPr>
      </w:pPr>
      <w:r>
        <w:rPr>
          <w:color w:val="221F1F"/>
          <w:spacing w:val="-2"/>
          <w:sz w:val="24"/>
        </w:rPr>
        <w:t xml:space="preserve">Predsjednik </w:t>
      </w:r>
      <w:r>
        <w:rPr>
          <w:color w:val="221F1F"/>
          <w:sz w:val="24"/>
        </w:rPr>
        <w:t xml:space="preserve">Općinskog vijeća </w:t>
      </w:r>
      <w:r>
        <w:rPr>
          <w:b/>
          <w:color w:val="221F1F"/>
          <w:sz w:val="24"/>
        </w:rPr>
        <w:t>Toni</w:t>
      </w:r>
      <w:r>
        <w:rPr>
          <w:b/>
          <w:color w:val="221F1F"/>
          <w:spacing w:val="-14"/>
          <w:sz w:val="24"/>
        </w:rPr>
        <w:t xml:space="preserve"> </w:t>
      </w:r>
      <w:r>
        <w:rPr>
          <w:b/>
          <w:color w:val="221F1F"/>
          <w:sz w:val="24"/>
        </w:rPr>
        <w:t>Glavinić</w:t>
      </w:r>
    </w:p>
    <w:sectPr w:rsidR="008A7B54">
      <w:pgSz w:w="11910" w:h="16840"/>
      <w:pgMar w:top="1360" w:right="1340" w:bottom="280" w:left="1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E151C6"/>
    <w:multiLevelType w:val="hybridMultilevel"/>
    <w:tmpl w:val="D6B21E3C"/>
    <w:lvl w:ilvl="0" w:tplc="55F28D0C">
      <w:numFmt w:val="bullet"/>
      <w:lvlText w:val="•"/>
      <w:lvlJc w:val="left"/>
      <w:pPr>
        <w:ind w:left="699" w:hanging="175"/>
      </w:pPr>
      <w:rPr>
        <w:rFonts w:ascii="Calibri" w:eastAsia="Calibri" w:hAnsi="Calibri" w:cs="Calibri" w:hint="default"/>
        <w:b w:val="0"/>
        <w:bCs w:val="0"/>
        <w:i w:val="0"/>
        <w:iCs w:val="0"/>
        <w:color w:val="221F1F"/>
        <w:spacing w:val="0"/>
        <w:w w:val="100"/>
        <w:sz w:val="24"/>
        <w:szCs w:val="24"/>
        <w:lang w:val="hr-HR" w:eastAsia="en-US" w:bidi="ar-SA"/>
      </w:rPr>
    </w:lvl>
    <w:lvl w:ilvl="1" w:tplc="AD8EC1DE">
      <w:numFmt w:val="bullet"/>
      <w:lvlText w:val="•"/>
      <w:lvlJc w:val="left"/>
      <w:pPr>
        <w:ind w:left="1556" w:hanging="175"/>
      </w:pPr>
      <w:rPr>
        <w:rFonts w:hint="default"/>
        <w:lang w:val="hr-HR" w:eastAsia="en-US" w:bidi="ar-SA"/>
      </w:rPr>
    </w:lvl>
    <w:lvl w:ilvl="2" w:tplc="0C1019CA">
      <w:numFmt w:val="bullet"/>
      <w:lvlText w:val="•"/>
      <w:lvlJc w:val="left"/>
      <w:pPr>
        <w:ind w:left="2413" w:hanging="175"/>
      </w:pPr>
      <w:rPr>
        <w:rFonts w:hint="default"/>
        <w:lang w:val="hr-HR" w:eastAsia="en-US" w:bidi="ar-SA"/>
      </w:rPr>
    </w:lvl>
    <w:lvl w:ilvl="3" w:tplc="C8AC1C1E">
      <w:numFmt w:val="bullet"/>
      <w:lvlText w:val="•"/>
      <w:lvlJc w:val="left"/>
      <w:pPr>
        <w:ind w:left="3269" w:hanging="175"/>
      </w:pPr>
      <w:rPr>
        <w:rFonts w:hint="default"/>
        <w:lang w:val="hr-HR" w:eastAsia="en-US" w:bidi="ar-SA"/>
      </w:rPr>
    </w:lvl>
    <w:lvl w:ilvl="4" w:tplc="1F927524">
      <w:numFmt w:val="bullet"/>
      <w:lvlText w:val="•"/>
      <w:lvlJc w:val="left"/>
      <w:pPr>
        <w:ind w:left="4126" w:hanging="175"/>
      </w:pPr>
      <w:rPr>
        <w:rFonts w:hint="default"/>
        <w:lang w:val="hr-HR" w:eastAsia="en-US" w:bidi="ar-SA"/>
      </w:rPr>
    </w:lvl>
    <w:lvl w:ilvl="5" w:tplc="433A56B0">
      <w:numFmt w:val="bullet"/>
      <w:lvlText w:val="•"/>
      <w:lvlJc w:val="left"/>
      <w:pPr>
        <w:ind w:left="4983" w:hanging="175"/>
      </w:pPr>
      <w:rPr>
        <w:rFonts w:hint="default"/>
        <w:lang w:val="hr-HR" w:eastAsia="en-US" w:bidi="ar-SA"/>
      </w:rPr>
    </w:lvl>
    <w:lvl w:ilvl="6" w:tplc="36C0C76A">
      <w:numFmt w:val="bullet"/>
      <w:lvlText w:val="•"/>
      <w:lvlJc w:val="left"/>
      <w:pPr>
        <w:ind w:left="5839" w:hanging="175"/>
      </w:pPr>
      <w:rPr>
        <w:rFonts w:hint="default"/>
        <w:lang w:val="hr-HR" w:eastAsia="en-US" w:bidi="ar-SA"/>
      </w:rPr>
    </w:lvl>
    <w:lvl w:ilvl="7" w:tplc="BAD614FC">
      <w:numFmt w:val="bullet"/>
      <w:lvlText w:val="•"/>
      <w:lvlJc w:val="left"/>
      <w:pPr>
        <w:ind w:left="6696" w:hanging="175"/>
      </w:pPr>
      <w:rPr>
        <w:rFonts w:hint="default"/>
        <w:lang w:val="hr-HR" w:eastAsia="en-US" w:bidi="ar-SA"/>
      </w:rPr>
    </w:lvl>
    <w:lvl w:ilvl="8" w:tplc="7A9C4EF4">
      <w:numFmt w:val="bullet"/>
      <w:lvlText w:val="•"/>
      <w:lvlJc w:val="left"/>
      <w:pPr>
        <w:ind w:left="7553" w:hanging="175"/>
      </w:pPr>
      <w:rPr>
        <w:rFonts w:hint="default"/>
        <w:lang w:val="hr-HR" w:eastAsia="en-US" w:bidi="ar-SA"/>
      </w:rPr>
    </w:lvl>
  </w:abstractNum>
  <w:abstractNum w:abstractNumId="1" w15:restartNumberingAfterBreak="0">
    <w:nsid w:val="6132791D"/>
    <w:multiLevelType w:val="hybridMultilevel"/>
    <w:tmpl w:val="42AA0184"/>
    <w:lvl w:ilvl="0" w:tplc="767615BC">
      <w:start w:val="1"/>
      <w:numFmt w:val="upperRoman"/>
      <w:lvlText w:val="%1."/>
      <w:lvlJc w:val="left"/>
      <w:pPr>
        <w:ind w:left="3951" w:hanging="175"/>
        <w:jc w:val="right"/>
      </w:pPr>
      <w:rPr>
        <w:rFonts w:ascii="Calibri" w:eastAsia="Calibri" w:hAnsi="Calibri" w:cs="Calibri" w:hint="default"/>
        <w:b w:val="0"/>
        <w:bCs w:val="0"/>
        <w:i w:val="0"/>
        <w:iCs w:val="0"/>
        <w:color w:val="221F1F"/>
        <w:spacing w:val="-1"/>
        <w:w w:val="100"/>
        <w:sz w:val="24"/>
        <w:szCs w:val="24"/>
        <w:lang w:val="hr-HR" w:eastAsia="en-US" w:bidi="ar-SA"/>
      </w:rPr>
    </w:lvl>
    <w:lvl w:ilvl="1" w:tplc="1D0EF5CC">
      <w:numFmt w:val="bullet"/>
      <w:lvlText w:val="•"/>
      <w:lvlJc w:val="left"/>
      <w:pPr>
        <w:ind w:left="4490" w:hanging="175"/>
      </w:pPr>
      <w:rPr>
        <w:rFonts w:hint="default"/>
        <w:lang w:val="hr-HR" w:eastAsia="en-US" w:bidi="ar-SA"/>
      </w:rPr>
    </w:lvl>
    <w:lvl w:ilvl="2" w:tplc="519E8222">
      <w:numFmt w:val="bullet"/>
      <w:lvlText w:val="•"/>
      <w:lvlJc w:val="left"/>
      <w:pPr>
        <w:ind w:left="5021" w:hanging="175"/>
      </w:pPr>
      <w:rPr>
        <w:rFonts w:hint="default"/>
        <w:lang w:val="hr-HR" w:eastAsia="en-US" w:bidi="ar-SA"/>
      </w:rPr>
    </w:lvl>
    <w:lvl w:ilvl="3" w:tplc="F16C527A">
      <w:numFmt w:val="bullet"/>
      <w:lvlText w:val="•"/>
      <w:lvlJc w:val="left"/>
      <w:pPr>
        <w:ind w:left="5551" w:hanging="175"/>
      </w:pPr>
      <w:rPr>
        <w:rFonts w:hint="default"/>
        <w:lang w:val="hr-HR" w:eastAsia="en-US" w:bidi="ar-SA"/>
      </w:rPr>
    </w:lvl>
    <w:lvl w:ilvl="4" w:tplc="89C843E2">
      <w:numFmt w:val="bullet"/>
      <w:lvlText w:val="•"/>
      <w:lvlJc w:val="left"/>
      <w:pPr>
        <w:ind w:left="6082" w:hanging="175"/>
      </w:pPr>
      <w:rPr>
        <w:rFonts w:hint="default"/>
        <w:lang w:val="hr-HR" w:eastAsia="en-US" w:bidi="ar-SA"/>
      </w:rPr>
    </w:lvl>
    <w:lvl w:ilvl="5" w:tplc="9BCEA41C">
      <w:numFmt w:val="bullet"/>
      <w:lvlText w:val="•"/>
      <w:lvlJc w:val="left"/>
      <w:pPr>
        <w:ind w:left="6613" w:hanging="175"/>
      </w:pPr>
      <w:rPr>
        <w:rFonts w:hint="default"/>
        <w:lang w:val="hr-HR" w:eastAsia="en-US" w:bidi="ar-SA"/>
      </w:rPr>
    </w:lvl>
    <w:lvl w:ilvl="6" w:tplc="492C7442">
      <w:numFmt w:val="bullet"/>
      <w:lvlText w:val="•"/>
      <w:lvlJc w:val="left"/>
      <w:pPr>
        <w:ind w:left="7143" w:hanging="175"/>
      </w:pPr>
      <w:rPr>
        <w:rFonts w:hint="default"/>
        <w:lang w:val="hr-HR" w:eastAsia="en-US" w:bidi="ar-SA"/>
      </w:rPr>
    </w:lvl>
    <w:lvl w:ilvl="7" w:tplc="82B60BF8">
      <w:numFmt w:val="bullet"/>
      <w:lvlText w:val="•"/>
      <w:lvlJc w:val="left"/>
      <w:pPr>
        <w:ind w:left="7674" w:hanging="175"/>
      </w:pPr>
      <w:rPr>
        <w:rFonts w:hint="default"/>
        <w:lang w:val="hr-HR" w:eastAsia="en-US" w:bidi="ar-SA"/>
      </w:rPr>
    </w:lvl>
    <w:lvl w:ilvl="8" w:tplc="8A882BB0">
      <w:numFmt w:val="bullet"/>
      <w:lvlText w:val="•"/>
      <w:lvlJc w:val="left"/>
      <w:pPr>
        <w:ind w:left="8205" w:hanging="175"/>
      </w:pPr>
      <w:rPr>
        <w:rFonts w:hint="default"/>
        <w:lang w:val="hr-HR" w:eastAsia="en-US" w:bidi="ar-SA"/>
      </w:rPr>
    </w:lvl>
  </w:abstractNum>
  <w:num w:numId="1" w16cid:durableId="1678075959">
    <w:abstractNumId w:val="0"/>
  </w:num>
  <w:num w:numId="2" w16cid:durableId="130596712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8A7B54"/>
    <w:rsid w:val="00416ADF"/>
    <w:rsid w:val="007102A0"/>
    <w:rsid w:val="00750ED3"/>
    <w:rsid w:val="00816E42"/>
    <w:rsid w:val="008A7B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C2DB76"/>
  <w15:docId w15:val="{387F94BE-19E5-42A1-8548-FE2306420D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pPr>
      <w:spacing w:before="48"/>
      <w:ind w:left="116"/>
    </w:pPr>
    <w:rPr>
      <w:sz w:val="24"/>
      <w:szCs w:val="24"/>
    </w:rPr>
  </w:style>
  <w:style w:type="paragraph" w:styleId="Title">
    <w:name w:val="Title"/>
    <w:basedOn w:val="Normal"/>
    <w:uiPriority w:val="10"/>
    <w:qFormat/>
    <w:pPr>
      <w:spacing w:before="67"/>
      <w:ind w:left="35"/>
      <w:jc w:val="center"/>
    </w:pPr>
    <w:rPr>
      <w:b/>
      <w:bCs/>
      <w:sz w:val="24"/>
      <w:szCs w:val="24"/>
    </w:rPr>
  </w:style>
  <w:style w:type="paragraph" w:styleId="ListParagraph">
    <w:name w:val="List Paragraph"/>
    <w:basedOn w:val="Normal"/>
    <w:uiPriority w:val="1"/>
    <w:qFormat/>
    <w:pPr>
      <w:spacing w:before="48"/>
      <w:ind w:left="698" w:hanging="174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671</Words>
  <Characters>3828</Characters>
  <Application>Microsoft Office Word</Application>
  <DocSecurity>0</DocSecurity>
  <Lines>31</Lines>
  <Paragraphs>8</Paragraphs>
  <ScaleCrop>false</ScaleCrop>
  <Company/>
  <LinksUpToDate>false</LinksUpToDate>
  <CharactersWithSpaces>4491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Opcina Postira</dc:creator>
  <cp:lastModifiedBy>Opcina Postira</cp:lastModifiedBy>
  <cp:revision>7</cp:revision>
  <cp:lastPrinted>2023-11-28T10:30:00Z</cp:lastPrinted>
  <dcterms:created xsi:type="dcterms:W3CDTF">2023-11-10T07:27:00Z</dcterms:created>
  <dcterms:modified xsi:type="dcterms:W3CDTF">2023-11-28T10:30:00Z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2023-10-09T00:00:00Z</vt:filetime>
  </property>
  <property fmtid="{D5CDD505-2E9C-101B-9397-08002B2CF9AE}" pid="3" name="Creator">
    <vt:lpwstr>Microsoft® Word 2021</vt:lpwstr>
  </property>
  <property fmtid="{D5CDD505-2E9C-101B-9397-08002B2CF9AE}" pid="4" name="LastSaved">
    <vt:filetime>2023-11-10T00:00:00Z</vt:filetime>
  </property>
  <property fmtid="{D5CDD505-2E9C-101B-9397-08002B2CF9AE}" pid="5" name="Producer">
    <vt:lpwstr>Microsoft® Word 2021</vt:lpwstr>
  </property>
</Properties>
</file>