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54" w:rsidRDefault="001F2A57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de-DE"/>
        </w:rPr>
        <w:t>REPUBLIKA HRVATSKA</w:t>
      </w:r>
    </w:p>
    <w:p w:rsidR="00E15254" w:rsidRDefault="001F2A57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Ž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>UPANIJA SPLITSKO-DALMATINSKA</w:t>
      </w:r>
    </w:p>
    <w:p w:rsidR="00E15254" w:rsidRDefault="001F2A57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>
        <w:rPr>
          <w:rFonts w:ascii="Calibri" w:eastAsia="Times New Roman" w:hAnsi="Calibri" w:cs="Times New Roman"/>
          <w:sz w:val="24"/>
          <w:szCs w:val="24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/>
        </w:rPr>
        <w:t>INA POSTIRA</w:t>
      </w:r>
    </w:p>
    <w:p w:rsidR="00E15254" w:rsidRDefault="001F2A57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it-IT"/>
        </w:rPr>
        <w:t>Polježice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/>
        </w:rPr>
        <w:t xml:space="preserve"> 2, 21410 POSTIRA </w:t>
      </w:r>
    </w:p>
    <w:p w:rsidR="00E15254" w:rsidRDefault="001F2A57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it-IT"/>
        </w:rPr>
        <w:t>tel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/>
        </w:rPr>
        <w:t xml:space="preserve"> (021) 63 21 33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943009">
        <w:rPr>
          <w:rFonts w:ascii="Calibri" w:eastAsia="Times New Roman" w:hAnsi="Calibri" w:cs="Times New Roman"/>
          <w:sz w:val="24"/>
          <w:szCs w:val="24"/>
        </w:rPr>
        <w:t>022-05/21-01/43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9E708E">
        <w:rPr>
          <w:rFonts w:ascii="Calibri" w:eastAsia="Times New Roman" w:hAnsi="Calibri" w:cs="Times New Roman"/>
          <w:sz w:val="24"/>
          <w:szCs w:val="24"/>
        </w:rPr>
        <w:t>2104/05-21-01-1</w:t>
      </w:r>
    </w:p>
    <w:p w:rsidR="00E15254" w:rsidRDefault="009E708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28.10.</w:t>
      </w:r>
      <w:r w:rsidR="001F2A57">
        <w:rPr>
          <w:rFonts w:ascii="Calibri" w:eastAsia="Times New Roman" w:hAnsi="Calibri" w:cs="Times New Roman"/>
          <w:sz w:val="24"/>
          <w:szCs w:val="24"/>
        </w:rPr>
        <w:t>2021.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E15254" w:rsidRDefault="001F2A5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36/95, 70/97, 128/99, 57/00, 129/00, 59/01, 26/03, 82/04, 110/04, 178/04, 38/09, 79/09, 153/09, 49/11, 84/11, 90/11, 144/12, 94/13, 153/13, 147/14, 36/15), te članka 32. Statuta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(Službeni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3/13</w:t>
      </w:r>
      <w:r w:rsidR="009E708E">
        <w:rPr>
          <w:rFonts w:ascii="Calibri" w:eastAsia="Times New Roman" w:hAnsi="Calibri" w:cs="Times New Roman"/>
          <w:sz w:val="24"/>
          <w:szCs w:val="24"/>
        </w:rPr>
        <w:t>,</w:t>
      </w:r>
      <w:r>
        <w:rPr>
          <w:rFonts w:ascii="Calibri" w:eastAsia="Times New Roman" w:hAnsi="Calibri" w:cs="Times New Roman"/>
          <w:sz w:val="24"/>
          <w:szCs w:val="24"/>
        </w:rPr>
        <w:t xml:space="preserve"> 6/13</w:t>
      </w:r>
      <w:r w:rsidR="009E708E">
        <w:rPr>
          <w:rFonts w:ascii="Calibri" w:eastAsia="Times New Roman" w:hAnsi="Calibri" w:cs="Times New Roman"/>
          <w:sz w:val="24"/>
          <w:szCs w:val="24"/>
        </w:rPr>
        <w:t>, 5/20 i 5/21</w:t>
      </w:r>
      <w:r>
        <w:rPr>
          <w:rFonts w:ascii="Calibri" w:eastAsia="Times New Roman" w:hAnsi="Calibri" w:cs="Times New Roman"/>
          <w:sz w:val="24"/>
          <w:szCs w:val="24"/>
        </w:rPr>
        <w:t xml:space="preserve">), Općinsko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9E708E">
        <w:rPr>
          <w:rFonts w:ascii="Calibri" w:eastAsia="Times New Roman" w:hAnsi="Calibri" w:cs="Times New Roman"/>
          <w:sz w:val="24"/>
          <w:szCs w:val="24"/>
        </w:rPr>
        <w:t xml:space="preserve">4. </w:t>
      </w:r>
      <w:r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9E708E">
        <w:rPr>
          <w:rFonts w:ascii="Calibri" w:eastAsia="Times New Roman" w:hAnsi="Calibri" w:cs="Times New Roman"/>
          <w:sz w:val="24"/>
          <w:szCs w:val="24"/>
        </w:rPr>
        <w:t xml:space="preserve"> 28.10,</w:t>
      </w:r>
      <w:r>
        <w:rPr>
          <w:rFonts w:ascii="Calibri" w:eastAsia="Times New Roman" w:hAnsi="Calibri" w:cs="Times New Roman"/>
          <w:sz w:val="24"/>
          <w:szCs w:val="24"/>
        </w:rPr>
        <w:t xml:space="preserve"> 2021. godine, donijelo je </w:t>
      </w:r>
    </w:p>
    <w:p w:rsidR="00E15254" w:rsidRDefault="00E1525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</w:t>
      </w:r>
      <w:r w:rsidR="00DF458C">
        <w:rPr>
          <w:rFonts w:ascii="Calibri" w:eastAsia="Times New Roman" w:hAnsi="Calibri" w:cs="Times New Roman"/>
          <w:b/>
          <w:sz w:val="24"/>
          <w:szCs w:val="24"/>
        </w:rPr>
        <w:t>I.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 IZMJENE I DOPUNE PROGRAMA</w:t>
      </w:r>
    </w:p>
    <w:p w:rsidR="00E15254" w:rsidRDefault="001F2A57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GRADNJE OBJEKATA I UREĐAJA KOMUNALNE INFRASTRUKTURE U 2021.GODINI</w:t>
      </w:r>
    </w:p>
    <w:p w:rsidR="00E15254" w:rsidRDefault="001F2A57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Članak 1.</w:t>
      </w:r>
    </w:p>
    <w:p w:rsidR="00E15254" w:rsidRDefault="00E15254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15254" w:rsidRDefault="001F2A57">
      <w:pPr>
        <w:spacing w:after="12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Članak 1</w:t>
      </w:r>
      <w:r w:rsidR="009E708E">
        <w:rPr>
          <w:rFonts w:ascii="Calibri" w:eastAsia="Times New Roman" w:hAnsi="Calibri" w:cs="Times New Roman"/>
          <w:bCs/>
          <w:sz w:val="24"/>
          <w:szCs w:val="24"/>
        </w:rPr>
        <w:t>.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Programa gradnje objekata i uređenja komunalne infrastrukture u 2021.</w:t>
      </w:r>
      <w:r w:rsidR="009E708E">
        <w:rPr>
          <w:rFonts w:ascii="Calibri" w:eastAsia="Times New Roman" w:hAnsi="Calibri" w:cs="Times New Roman"/>
          <w:bCs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godini (Službeni glasnik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8-20) mijenja se i sada glasi:</w:t>
      </w:r>
    </w:p>
    <w:p w:rsidR="00E15254" w:rsidRDefault="009E708E" w:rsidP="009E708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E708E">
        <w:rPr>
          <w:rFonts w:ascii="Calibri" w:eastAsia="Times New Roman" w:hAnsi="Calibri" w:cs="Times New Roman"/>
          <w:b/>
          <w:sz w:val="24"/>
          <w:szCs w:val="24"/>
        </w:rPr>
        <w:t>I.</w:t>
      </w:r>
      <w:r w:rsidR="001F2A57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Ove Izmjene i dopune Programa gradnje objekata i uređaja komunalne infrastrukture na području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u 2021. godini (u daljnjem tekstu Izmjene i dopune Programa) odnose se na građenje objekata i uređaja komunalne infrastrukture u na području općine, a u skladu su sa Zakonom o komunalnom gospodarstvu, a to su slijedeće:</w:t>
      </w:r>
    </w:p>
    <w:p w:rsidR="00E15254" w:rsidRDefault="00E15254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1.Izgradnja i uređenje raznih građevinskih objekata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2.Rekonstrukcija i obnova javne rasvjete;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javnih površina;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4.Ulaganje u šport ;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5.Ulaganje u turističke sadržaje;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E708E" w:rsidRDefault="009E708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Ovim Programom određuje se opis poslova s  procjenom troškova za gradnju objekata i</w:t>
      </w:r>
    </w:p>
    <w:p w:rsidR="00E15254" w:rsidRDefault="001F2A5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E15254" w:rsidRDefault="00E1525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</w:t>
      </w:r>
      <w:r w:rsidR="009E708E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       INFRASTRUKTURE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  u  Proračunu za  2021. god. mijenjaju se u skladu sa Izmjenama i dopunama proračuna za 2021.god., te se u slijedećoj tabeli prikazuje razlika po svakom pojedinom objektu, kao i njegova nova vrijednost: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1950"/>
      </w:tblGrid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 objekt-opis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21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dop.u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21.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Novi plan .-po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dop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. za 2021.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Nerazvrstane ceste</w:t>
            </w:r>
          </w:p>
          <w:p w:rsidR="00E15254" w:rsidRDefault="00E1525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ribarnice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130.000,00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ugostiteljskog objekta –pečenjarnica na Rivi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plažnog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objekta u uvali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Trstena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Postavljanje novih tijela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jav.rasvj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 - Razni pravci              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Novi trg i park-III faza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     </w:t>
            </w:r>
          </w:p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-79.000,00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121.000,00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Uređenje Spomen-parka –kraj groblja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Sala za ispraćaj –groblje Dol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Nasipanje plaža i opremanje novom opremom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kanaliz.i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odvodnje – nova Riva  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800.000,00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+300.000,00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1.100.000,00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Projektna dok.-kanalizacija Dol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-250.000,00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Početak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izgr.Športsko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rekreacijskog centra               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1.200.000,00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+470.000,00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1.670.000,00 kn</w:t>
            </w:r>
          </w:p>
        </w:tc>
      </w:tr>
      <w:tr w:rsidR="00E15254">
        <w:tc>
          <w:tcPr>
            <w:tcW w:w="3227" w:type="dxa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Ostale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proj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r w:rsidR="009E708E">
              <w:rPr>
                <w:rFonts w:ascii="Calibri" w:eastAsia="Times New Roman" w:hAnsi="Calibri" w:cs="Times New Roman"/>
                <w:sz w:val="24"/>
                <w:szCs w:val="24"/>
              </w:rPr>
              <w:t xml:space="preserve"> dokume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ntacije-vezane uz</w:t>
            </w:r>
            <w:r w:rsidR="009E708E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iozgradnju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objekata      </w:t>
            </w:r>
          </w:p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126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985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+250.000,00 kn</w:t>
            </w:r>
          </w:p>
        </w:tc>
        <w:tc>
          <w:tcPr>
            <w:tcW w:w="195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350.000,00 kn</w:t>
            </w:r>
          </w:p>
        </w:tc>
      </w:tr>
      <w:tr w:rsidR="00E15254">
        <w:tc>
          <w:tcPr>
            <w:tcW w:w="3227" w:type="dxa"/>
          </w:tcPr>
          <w:p w:rsidR="00E15254" w:rsidRDefault="00E15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  <w:p w:rsidR="00E15254" w:rsidRDefault="00E15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3.100.000,00 kn</w:t>
            </w:r>
          </w:p>
        </w:tc>
        <w:tc>
          <w:tcPr>
            <w:tcW w:w="1985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+541.000,00 kn</w:t>
            </w:r>
          </w:p>
        </w:tc>
        <w:tc>
          <w:tcPr>
            <w:tcW w:w="195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3.641.000,00 kn</w:t>
            </w:r>
          </w:p>
        </w:tc>
      </w:tr>
    </w:tbl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9E708E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 PO IZMJENAMA I DOPUNAMA ZA 2021.god.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1F2A5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po Izmjenama i dopunama programa gradnje objekata za 21.god., je slijedeći: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559"/>
        <w:gridCol w:w="1560"/>
        <w:gridCol w:w="1701"/>
      </w:tblGrid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Prihodi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zaposebne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namjene</w:t>
            </w:r>
          </w:p>
        </w:tc>
        <w:tc>
          <w:tcPr>
            <w:tcW w:w="1560" w:type="dxa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Prih.od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prodaje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nef.imovine</w:t>
            </w:r>
            <w:proofErr w:type="spellEnd"/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Nerazvrstane ceste</w:t>
            </w:r>
          </w:p>
          <w:p w:rsidR="00E15254" w:rsidRDefault="00E15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ribarnice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80.000,00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ugost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Obj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–pečenjarnica na Rivi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40.000,00</w:t>
            </w: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40.000,00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plažnog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obj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.- u uvali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Trstena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30.000,00</w:t>
            </w: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30.000,00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Postavljanje novih tijela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jav.rasvj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 - Razni pravci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100.000,00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Novi trg i park-III faza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91.000,00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121.000,00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Uređenje Spomen-parka –kraj groblja 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50.000,00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kanaliz.i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odvod.– nova Riva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1.100.000,00</w:t>
            </w: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1.100.000,00 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Početak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izgr.Športsko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  <w:p w:rsidR="00E15254" w:rsidRDefault="001F2A5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rekreacijskog centra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800.000,00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870.000,00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1.660.000,00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1F2A5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Ostale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proj.dokumant.vezane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uz izgradnju objekata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89.000,00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261.000,00</w:t>
            </w:r>
          </w:p>
        </w:tc>
        <w:tc>
          <w:tcPr>
            <w:tcW w:w="1701" w:type="dxa"/>
          </w:tcPr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350.000,00</w:t>
            </w:r>
          </w:p>
        </w:tc>
      </w:tr>
      <w:tr w:rsidR="00E15254">
        <w:tc>
          <w:tcPr>
            <w:tcW w:w="2235" w:type="dxa"/>
            <w:shd w:val="clear" w:color="auto" w:fill="auto"/>
          </w:tcPr>
          <w:p w:rsidR="00E15254" w:rsidRDefault="00E15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UKUPNO </w:t>
            </w:r>
          </w:p>
          <w:p w:rsidR="00E15254" w:rsidRDefault="00E15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1.110.000,00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1. 100.000,00 </w:t>
            </w:r>
          </w:p>
        </w:tc>
        <w:tc>
          <w:tcPr>
            <w:tcW w:w="1559" w:type="dxa"/>
            <w:shd w:val="clear" w:color="auto" w:fill="auto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1.100.000,00</w:t>
            </w:r>
          </w:p>
        </w:tc>
        <w:tc>
          <w:tcPr>
            <w:tcW w:w="1560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331.000,00</w:t>
            </w:r>
          </w:p>
        </w:tc>
        <w:tc>
          <w:tcPr>
            <w:tcW w:w="1701" w:type="dxa"/>
          </w:tcPr>
          <w:p w:rsidR="00E15254" w:rsidRDefault="00E152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E15254" w:rsidRDefault="001F2A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3.641.000,00</w:t>
            </w:r>
          </w:p>
        </w:tc>
      </w:tr>
    </w:tbl>
    <w:p w:rsidR="00E15254" w:rsidRDefault="001F2A57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lastRenderedPageBreak/>
        <w:t xml:space="preserve">                                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UKUPNO - PO IZVORIMA FINANCIRANJA     3.641.000,00 kn “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E15254" w:rsidRDefault="00E1525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Ovaj Program</w:t>
      </w:r>
      <w:r w:rsidR="009E708E">
        <w:rPr>
          <w:rFonts w:ascii="Calibri" w:eastAsia="Times New Roman" w:hAnsi="Calibri" w:cs="Times New Roman"/>
          <w:sz w:val="24"/>
          <w:szCs w:val="24"/>
        </w:rPr>
        <w:t xml:space="preserve"> stupa na snagu danom donošenja</w:t>
      </w:r>
      <w:r>
        <w:rPr>
          <w:rFonts w:ascii="Calibri" w:eastAsia="Times New Roman" w:hAnsi="Calibri" w:cs="Times New Roman"/>
          <w:sz w:val="24"/>
          <w:szCs w:val="24"/>
        </w:rPr>
        <w:t xml:space="preserve">, a objavit će se u Službenom glasniku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:</w:t>
      </w:r>
    </w:p>
    <w:p w:rsidR="00E15254" w:rsidRDefault="001F2A5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Toni Glavinić v.r.</w:t>
      </w:r>
    </w:p>
    <w:p w:rsidR="00E15254" w:rsidRDefault="00E1525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sectPr w:rsidR="00E1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F392C"/>
    <w:rsid w:val="00101C6C"/>
    <w:rsid w:val="00115394"/>
    <w:rsid w:val="00126D40"/>
    <w:rsid w:val="00186C15"/>
    <w:rsid w:val="001A181F"/>
    <w:rsid w:val="001F2A57"/>
    <w:rsid w:val="002171CF"/>
    <w:rsid w:val="00257355"/>
    <w:rsid w:val="00261BC7"/>
    <w:rsid w:val="002B58D1"/>
    <w:rsid w:val="0035374F"/>
    <w:rsid w:val="00355033"/>
    <w:rsid w:val="00372BA5"/>
    <w:rsid w:val="003A0F0E"/>
    <w:rsid w:val="003A7080"/>
    <w:rsid w:val="003D3471"/>
    <w:rsid w:val="003F76DA"/>
    <w:rsid w:val="004128BD"/>
    <w:rsid w:val="00427DE0"/>
    <w:rsid w:val="00465CBB"/>
    <w:rsid w:val="004E79B4"/>
    <w:rsid w:val="00535CE6"/>
    <w:rsid w:val="0054235C"/>
    <w:rsid w:val="00582E14"/>
    <w:rsid w:val="00593AEF"/>
    <w:rsid w:val="005A4FF0"/>
    <w:rsid w:val="005A70D8"/>
    <w:rsid w:val="00621D8E"/>
    <w:rsid w:val="00647FE5"/>
    <w:rsid w:val="00710D68"/>
    <w:rsid w:val="00742B69"/>
    <w:rsid w:val="0076760F"/>
    <w:rsid w:val="00787AAD"/>
    <w:rsid w:val="007C51C3"/>
    <w:rsid w:val="007D26C8"/>
    <w:rsid w:val="007E45A6"/>
    <w:rsid w:val="00802310"/>
    <w:rsid w:val="008651C2"/>
    <w:rsid w:val="008714B4"/>
    <w:rsid w:val="009033E4"/>
    <w:rsid w:val="009052D5"/>
    <w:rsid w:val="009179BC"/>
    <w:rsid w:val="00943009"/>
    <w:rsid w:val="00950DF2"/>
    <w:rsid w:val="0099506B"/>
    <w:rsid w:val="009D295B"/>
    <w:rsid w:val="009E09C1"/>
    <w:rsid w:val="009E1226"/>
    <w:rsid w:val="009E708E"/>
    <w:rsid w:val="00A101EC"/>
    <w:rsid w:val="00A33030"/>
    <w:rsid w:val="00A43473"/>
    <w:rsid w:val="00AC00FD"/>
    <w:rsid w:val="00B45122"/>
    <w:rsid w:val="00B5003C"/>
    <w:rsid w:val="00B6420D"/>
    <w:rsid w:val="00B6572F"/>
    <w:rsid w:val="00B70EAA"/>
    <w:rsid w:val="00BD36B4"/>
    <w:rsid w:val="00BE6758"/>
    <w:rsid w:val="00C21E87"/>
    <w:rsid w:val="00C34CCB"/>
    <w:rsid w:val="00CD1D38"/>
    <w:rsid w:val="00D0235A"/>
    <w:rsid w:val="00D13ECC"/>
    <w:rsid w:val="00D1660E"/>
    <w:rsid w:val="00D77FED"/>
    <w:rsid w:val="00D9199B"/>
    <w:rsid w:val="00DA3BA9"/>
    <w:rsid w:val="00DF2D31"/>
    <w:rsid w:val="00DF458C"/>
    <w:rsid w:val="00E15254"/>
    <w:rsid w:val="00E235E6"/>
    <w:rsid w:val="00E26F4B"/>
    <w:rsid w:val="00E324E5"/>
    <w:rsid w:val="00E57C60"/>
    <w:rsid w:val="00EB3D6D"/>
    <w:rsid w:val="00F14CC5"/>
    <w:rsid w:val="00F20F18"/>
    <w:rsid w:val="00F2689F"/>
    <w:rsid w:val="00F865E2"/>
    <w:rsid w:val="00F925E6"/>
    <w:rsid w:val="00FC0FC3"/>
    <w:rsid w:val="00FD6E49"/>
    <w:rsid w:val="40113F67"/>
    <w:rsid w:val="4BDB2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78D2"/>
  <w15:docId w15:val="{1978DBC5-99D7-4A6E-9554-898E1A9C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068EA7-845A-4D82-B7D1-6889E260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dcterms:created xsi:type="dcterms:W3CDTF">2021-10-06T08:35:00Z</dcterms:created>
  <dcterms:modified xsi:type="dcterms:W3CDTF">2021-11-02T09:59:00Z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