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 xml:space="preserve">Na temelju članka 20. stavka 1. Zakona o lokalnim porezima (»Narodne novine« broj 115/16, 101/17 ) i članka 32. Statuta Općine Postira  ( Službeni glasnik Općine Postira 3/13, 6/13 ) Općinsko vijeće Općine Postira na 5. sjednici održanoj </w:t>
      </w:r>
      <w:r w:rsidR="001F242E" w:rsidRPr="00B01915">
        <w:rPr>
          <w:rFonts w:eastAsia="Times New Roman" w:cstheme="minorHAnsi"/>
          <w:color w:val="231F20"/>
          <w:sz w:val="24"/>
          <w:szCs w:val="24"/>
          <w:lang w:eastAsia="hr-HR"/>
        </w:rPr>
        <w:t xml:space="preserve">01.prosinca </w:t>
      </w: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2017. godine donosi</w:t>
      </w:r>
    </w:p>
    <w:p w:rsidR="00495E69" w:rsidRPr="00B01915" w:rsidRDefault="00495E69" w:rsidP="00495E69">
      <w:pPr>
        <w:spacing w:before="153"/>
        <w:ind w:left="0"/>
        <w:jc w:val="center"/>
        <w:textAlignment w:val="baseline"/>
        <w:rPr>
          <w:rFonts w:eastAsia="Times New Roman" w:cstheme="minorHAnsi"/>
          <w:b/>
          <w:bCs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b/>
          <w:bCs/>
          <w:color w:val="231F20"/>
          <w:sz w:val="24"/>
          <w:szCs w:val="24"/>
          <w:lang w:eastAsia="hr-HR"/>
        </w:rPr>
        <w:t>ODLUKU</w:t>
      </w:r>
    </w:p>
    <w:p w:rsidR="00495E69" w:rsidRPr="00B01915" w:rsidRDefault="00495E69" w:rsidP="00495E69">
      <w:pPr>
        <w:spacing w:before="68" w:after="72"/>
        <w:ind w:left="0"/>
        <w:jc w:val="center"/>
        <w:textAlignment w:val="baseline"/>
        <w:rPr>
          <w:rFonts w:eastAsia="Times New Roman" w:cstheme="minorHAnsi"/>
          <w:b/>
          <w:bCs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b/>
          <w:bCs/>
          <w:color w:val="231F20"/>
          <w:sz w:val="24"/>
          <w:szCs w:val="24"/>
          <w:lang w:eastAsia="hr-HR"/>
        </w:rPr>
        <w:t>O LOKALNIM POREZIMA OPĆINE POSTIRA</w:t>
      </w:r>
    </w:p>
    <w:p w:rsidR="00495E69" w:rsidRPr="00B01915" w:rsidRDefault="00495E69" w:rsidP="00495E69">
      <w:pPr>
        <w:spacing w:before="272" w:after="72"/>
        <w:ind w:left="0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I. OPĆA ODREDBA</w:t>
      </w:r>
    </w:p>
    <w:p w:rsidR="00495E69" w:rsidRPr="00B01915" w:rsidRDefault="00495E69" w:rsidP="00495E69">
      <w:pPr>
        <w:spacing w:before="34" w:after="48"/>
        <w:ind w:left="0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Članak 1.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Ovom Odlukom o lokalnim porezima (nastavno: Odluka) utvrđuju se: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• vrste lokalnih poreza Općine Postira,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• visina stope poreza na potrošnju,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• visina poreza na kuće za odmor izrađena u kn/m²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• prijenos ovlasti za utvrđivanje i naplatu pojedinih lokalnih poreza na Ministarstvo financija, Poreznu upravu.</w:t>
      </w:r>
    </w:p>
    <w:p w:rsidR="00495E69" w:rsidRPr="00B01915" w:rsidRDefault="00495E69" w:rsidP="00495E69">
      <w:pPr>
        <w:spacing w:before="272" w:after="72"/>
        <w:ind w:left="0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II. VRSTE POREZA</w:t>
      </w:r>
    </w:p>
    <w:p w:rsidR="00495E69" w:rsidRPr="00B01915" w:rsidRDefault="00495E69" w:rsidP="00495E69">
      <w:pPr>
        <w:spacing w:before="34" w:after="48"/>
        <w:ind w:left="0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Članak 2.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Općini Postira pripadaju sljedeći porezi: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• Porez na potrošnju,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• Porez na kuće za odmor</w:t>
      </w:r>
    </w:p>
    <w:p w:rsidR="00495E69" w:rsidRPr="00B01915" w:rsidRDefault="00495E69" w:rsidP="00495E69">
      <w:pPr>
        <w:spacing w:before="204" w:after="72"/>
        <w:ind w:left="0"/>
        <w:jc w:val="center"/>
        <w:textAlignment w:val="baseline"/>
        <w:rPr>
          <w:rFonts w:eastAsia="Times New Roman" w:cstheme="minorHAnsi"/>
          <w:i/>
          <w:iCs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 xml:space="preserve">  </w:t>
      </w:r>
      <w:r w:rsidRPr="00B01915">
        <w:rPr>
          <w:rFonts w:eastAsia="Times New Roman" w:cstheme="minorHAnsi"/>
          <w:i/>
          <w:iCs/>
          <w:color w:val="231F20"/>
          <w:sz w:val="24"/>
          <w:szCs w:val="24"/>
          <w:lang w:eastAsia="hr-HR"/>
        </w:rPr>
        <w:t>Porez na potrošnju</w:t>
      </w:r>
    </w:p>
    <w:p w:rsidR="00495E69" w:rsidRPr="00B01915" w:rsidRDefault="00495E69" w:rsidP="00495E69">
      <w:pPr>
        <w:spacing w:before="34" w:after="48"/>
        <w:ind w:left="0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Članak 3.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Porez na potrošnju plaća se na potrošnju alkoholnih pića (vinjak, rakiju i žestoka pića), prirodnih vina, specijalnih vina, piva i bezalkoholnih pića u ugostiteljskim objektima na području Općine Postira.</w:t>
      </w:r>
    </w:p>
    <w:p w:rsidR="00495E69" w:rsidRPr="00B01915" w:rsidRDefault="00495E69" w:rsidP="00495E69">
      <w:pPr>
        <w:spacing w:before="103" w:after="48"/>
        <w:ind w:left="0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Članak 4.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Obveznik poreza na potrošnju je pravna i fizička osoba koja pruža ugostiteljske usluge na području Općine Postira.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Osnovica za obračun poreza na potrošnju je prodajna cijena pića (bez poreza na dodanu vrijednost).</w:t>
      </w:r>
    </w:p>
    <w:p w:rsidR="00495E69" w:rsidRPr="00B01915" w:rsidRDefault="00495E69" w:rsidP="00495E69">
      <w:pPr>
        <w:spacing w:before="103" w:after="48"/>
        <w:ind w:left="0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Članak 5.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Porez na potrošnju plaća se po stopi od 3% od utvrđene osnovice u korist Proračuna Općine Postira.</w:t>
      </w:r>
    </w:p>
    <w:p w:rsidR="00495E69" w:rsidRPr="00B01915" w:rsidRDefault="00495E69" w:rsidP="00495E69">
      <w:pPr>
        <w:spacing w:before="103" w:after="48"/>
        <w:ind w:left="0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Članak 6.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Obračunsko razdoblje poreza na potrošnju je od prvog do posljednjeg dana u mjesecu.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Utvrđenu obvezu poreza na potrošnju za obračunsko razdoblje iz stavka 1. ovoga članka porezni obveznik iskazuje na Obrascu PP-MI-PO i predaje ga do 20. dana u mjesecu za prethodni mjesec.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Utvrđenu obvezu porezni obveznik dužan je platiti do posljednjeg dana u mjesecu.</w:t>
      </w:r>
    </w:p>
    <w:p w:rsidR="00495E69" w:rsidRPr="00B01915" w:rsidRDefault="00495E69" w:rsidP="00495E69">
      <w:pPr>
        <w:spacing w:before="204" w:after="72"/>
        <w:ind w:left="0"/>
        <w:jc w:val="center"/>
        <w:textAlignment w:val="baseline"/>
        <w:rPr>
          <w:rFonts w:eastAsia="Times New Roman" w:cstheme="minorHAnsi"/>
          <w:i/>
          <w:iCs/>
          <w:color w:val="231F20"/>
          <w:sz w:val="24"/>
          <w:szCs w:val="24"/>
          <w:lang w:eastAsia="hr-HR"/>
        </w:rPr>
      </w:pPr>
    </w:p>
    <w:p w:rsidR="00495E69" w:rsidRPr="00B01915" w:rsidRDefault="00495E69" w:rsidP="00495E69">
      <w:pPr>
        <w:spacing w:before="204" w:after="72"/>
        <w:ind w:left="0"/>
        <w:jc w:val="center"/>
        <w:textAlignment w:val="baseline"/>
        <w:rPr>
          <w:rFonts w:eastAsia="Times New Roman" w:cstheme="minorHAnsi"/>
          <w:i/>
          <w:iCs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i/>
          <w:iCs/>
          <w:color w:val="231F20"/>
          <w:sz w:val="24"/>
          <w:szCs w:val="24"/>
          <w:lang w:eastAsia="hr-HR"/>
        </w:rPr>
        <w:lastRenderedPageBreak/>
        <w:t>Porez na kuće za odmor</w:t>
      </w:r>
    </w:p>
    <w:p w:rsidR="00495E69" w:rsidRPr="00B01915" w:rsidRDefault="00495E69" w:rsidP="00495E69">
      <w:pPr>
        <w:spacing w:before="34" w:after="48"/>
        <w:ind w:left="0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Članak 7.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Porez na kuće za odmor plaćaju pravne i fizičke osobe koje su vlasnici kuća za odmor na području Općine Postira.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Kućom za odmor smatra se svaka zgrada ili dio zgrade (stan) koji se koristi povremeno ili sezonski.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Porez na kuće za odmor ne plaća se na kuće za odmor koje se ne mogu koristiti zbog ratnih razaranja, prirodnih nepogoda (poplava, požar, potres i sl.) te starosti i trošnosti.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Porez na kuće na odmor ne plaća se na kuće za odmor za vrijeme dok su u njima smješteni prognanici i izbjeglice.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Porez na kuće za odmor ne plaća se na odmarališta u vlasništvu jedinica lokalne i područne (regionalne) samouprave koja služe za smještaj djece u dobi do 15 godina.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Kućom za odmor ne smatraju se gospodarske zgrade koje služe za smještaj poljoprivrednih strojeva, alata i slično.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Porez na kuće za odmor plaća se u iznosu od 15,00 kuna po četvornom metru korisne površine u korist proračuna Općine Postira.</w:t>
      </w:r>
    </w:p>
    <w:p w:rsidR="00495E69" w:rsidRPr="00B01915" w:rsidRDefault="00495E69" w:rsidP="00495E69">
      <w:pPr>
        <w:spacing w:before="103" w:after="48"/>
        <w:ind w:left="0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Članak 8.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Obveznik poreza na kuće za odmor mora nadležnom poreznom tijelu dostaviti podatke o kući za odmor koji se odnose na mjesto gdje se nalazi taj objekt te korisnu površinu, kao i podatke o poreznom obvezniku.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Podatke iz stavka 1. ovoga članka treba dostaviti do 31. ožujka godine za koju se utvrđuje porez na kuće za odmor.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Porez na kuće za odmor plaća se u roku od 15 dana od dana dostave rješenja o utvrđivanju toga poreza.</w:t>
      </w:r>
    </w:p>
    <w:p w:rsidR="00495E69" w:rsidRPr="00B01915" w:rsidRDefault="00495E69" w:rsidP="00495E69">
      <w:pPr>
        <w:spacing w:before="272" w:after="72"/>
        <w:ind w:left="0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III. PRIJENOS OVLASTI I NADLEŽNA POREZNA TIJELA</w:t>
      </w:r>
    </w:p>
    <w:p w:rsidR="00495E69" w:rsidRPr="00B01915" w:rsidRDefault="00495E69" w:rsidP="00495E69">
      <w:pPr>
        <w:spacing w:before="34" w:after="48"/>
        <w:ind w:left="0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Članak 9.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Poslovi u vezi s utvrđivanjem i naplatom poreza na potrošnju i poreza na kuće za odmor povjeravaju se Ministarstvu financija, Poreznoj upravi.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Stvarno i mjesno nadležna ustrojstvena jedinica Porezne uprave Ministarstva financija je nadležno porezno tijelo za utvrđivanje i naplatu lokalnih</w:t>
      </w:r>
      <w:r w:rsidR="00CD6A67" w:rsidRPr="00B01915">
        <w:rPr>
          <w:rFonts w:eastAsia="Times New Roman" w:cstheme="minorHAnsi"/>
          <w:color w:val="231F20"/>
          <w:sz w:val="24"/>
          <w:szCs w:val="24"/>
          <w:lang w:eastAsia="hr-HR"/>
        </w:rPr>
        <w:t xml:space="preserve"> poreza propisanih ovom Odlukom</w:t>
      </w: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.</w:t>
      </w:r>
    </w:p>
    <w:p w:rsidR="00495E69" w:rsidRPr="00B01915" w:rsidRDefault="00495E69" w:rsidP="00495E69">
      <w:pPr>
        <w:spacing w:before="272" w:after="72"/>
        <w:ind w:left="0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IV. PRIJELAZNE I ZAVRŠNE ODREDBE</w:t>
      </w:r>
    </w:p>
    <w:p w:rsidR="00495E69" w:rsidRPr="00B01915" w:rsidRDefault="00495E69" w:rsidP="00495E69">
      <w:pPr>
        <w:spacing w:before="103" w:after="48"/>
        <w:ind w:left="0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Članak 10.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U pogledu zastare prava na utvrđivanje i naplatu prihoda od lokalnih poreza primjenjuje se odredbe Općeg poreznog zakona.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Postupak naplate prihoda od lokalnih poreza provodi se sukladno odredbama Općeg poreznog zakona i Ovršnog zakona.</w:t>
      </w:r>
    </w:p>
    <w:p w:rsidR="00495E69" w:rsidRPr="00B01915" w:rsidRDefault="00495E69" w:rsidP="00495E69">
      <w:pPr>
        <w:spacing w:before="103" w:after="48"/>
        <w:ind w:left="0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Članak 11.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Ova Odluka stupa na snagu 1. siječnja 2018. godine.</w:t>
      </w:r>
    </w:p>
    <w:p w:rsidR="00CD6A67" w:rsidRPr="00B01915" w:rsidRDefault="00CD6A67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:rsidR="00495E69" w:rsidRPr="00B01915" w:rsidRDefault="00CD6A67" w:rsidP="00495E69">
      <w:pPr>
        <w:spacing w:before="103" w:after="48"/>
        <w:ind w:left="0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Članak 12</w:t>
      </w:r>
      <w:r w:rsidR="00495E69" w:rsidRPr="00B01915">
        <w:rPr>
          <w:rFonts w:eastAsia="Times New Roman" w:cstheme="minorHAnsi"/>
          <w:color w:val="231F20"/>
          <w:sz w:val="24"/>
          <w:szCs w:val="24"/>
          <w:lang w:eastAsia="hr-HR"/>
        </w:rPr>
        <w:t>.</w:t>
      </w:r>
    </w:p>
    <w:p w:rsidR="00CD6A67" w:rsidRPr="00B01915" w:rsidRDefault="00CD6A67" w:rsidP="00495E69">
      <w:pPr>
        <w:spacing w:before="103" w:after="48"/>
        <w:ind w:left="0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lastRenderedPageBreak/>
        <w:t>Sve što nije definirano ovom Odlukom regulirat će se Zakon o lokalnim porezima.</w:t>
      </w:r>
    </w:p>
    <w:p w:rsidR="00495E69" w:rsidRPr="00B01915" w:rsidRDefault="00CD6A67" w:rsidP="00495E69">
      <w:pPr>
        <w:spacing w:before="103" w:after="48"/>
        <w:ind w:left="0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Članak 13</w:t>
      </w:r>
      <w:r w:rsidR="00495E69" w:rsidRPr="00B01915">
        <w:rPr>
          <w:rFonts w:eastAsia="Times New Roman" w:cstheme="minorHAnsi"/>
          <w:color w:val="231F20"/>
          <w:sz w:val="24"/>
          <w:szCs w:val="24"/>
          <w:lang w:eastAsia="hr-HR"/>
        </w:rPr>
        <w:t>.</w:t>
      </w:r>
    </w:p>
    <w:p w:rsidR="00495E69" w:rsidRPr="00B01915" w:rsidRDefault="00495E69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Ova Odluka objavit</w:t>
      </w:r>
      <w:r w:rsidR="00CD6A67" w:rsidRPr="00B01915">
        <w:rPr>
          <w:rFonts w:eastAsia="Times New Roman" w:cstheme="minorHAnsi"/>
          <w:color w:val="231F20"/>
          <w:sz w:val="24"/>
          <w:szCs w:val="24"/>
          <w:lang w:eastAsia="hr-HR"/>
        </w:rPr>
        <w:t xml:space="preserve"> će se u »Narodnim novinama« i u „Službenom glasniku Općine Postira.</w:t>
      </w:r>
    </w:p>
    <w:p w:rsidR="00CD6A67" w:rsidRPr="00B01915" w:rsidRDefault="00CD6A67" w:rsidP="00495E69">
      <w:pPr>
        <w:spacing w:after="48"/>
        <w:ind w:left="0"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:rsidR="00495E69" w:rsidRPr="00B01915" w:rsidRDefault="00495E69" w:rsidP="00495E69">
      <w:pPr>
        <w:ind w:left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 xml:space="preserve">Klasa: </w:t>
      </w:r>
      <w:r w:rsidR="00CD6A67" w:rsidRPr="00B01915">
        <w:rPr>
          <w:rFonts w:eastAsia="Times New Roman" w:cstheme="minorHAnsi"/>
          <w:color w:val="231F20"/>
          <w:sz w:val="24"/>
          <w:szCs w:val="24"/>
          <w:lang w:eastAsia="hr-HR"/>
        </w:rPr>
        <w:t>021-05/17-01/</w:t>
      </w:r>
      <w:r w:rsidR="00B01915" w:rsidRPr="00B01915">
        <w:rPr>
          <w:rFonts w:eastAsia="Times New Roman" w:cstheme="minorHAnsi"/>
          <w:color w:val="231F20"/>
          <w:sz w:val="24"/>
          <w:szCs w:val="24"/>
          <w:lang w:eastAsia="hr-HR"/>
        </w:rPr>
        <w:t>36</w:t>
      </w: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br/>
      </w:r>
      <w:proofErr w:type="spellStart"/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Urbroj</w:t>
      </w:r>
      <w:proofErr w:type="spellEnd"/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 xml:space="preserve">: </w:t>
      </w:r>
      <w:r w:rsidR="00CD6A67" w:rsidRPr="00B01915">
        <w:rPr>
          <w:rFonts w:eastAsia="Times New Roman" w:cstheme="minorHAnsi"/>
          <w:color w:val="231F20"/>
          <w:sz w:val="24"/>
          <w:szCs w:val="24"/>
          <w:lang w:eastAsia="hr-HR"/>
        </w:rPr>
        <w:t>2104/05-01-17-01</w:t>
      </w: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br/>
      </w:r>
      <w:proofErr w:type="spellStart"/>
      <w:r w:rsidR="00CD6A67" w:rsidRPr="00B01915">
        <w:rPr>
          <w:rFonts w:eastAsia="Times New Roman" w:cstheme="minorHAnsi"/>
          <w:color w:val="231F20"/>
          <w:sz w:val="24"/>
          <w:szCs w:val="24"/>
          <w:lang w:eastAsia="hr-HR"/>
        </w:rPr>
        <w:t>Postira</w:t>
      </w:r>
      <w:proofErr w:type="spellEnd"/>
      <w:r w:rsidR="00CD6A67" w:rsidRPr="00B01915">
        <w:rPr>
          <w:rFonts w:eastAsia="Times New Roman" w:cstheme="minorHAnsi"/>
          <w:color w:val="231F20"/>
          <w:sz w:val="24"/>
          <w:szCs w:val="24"/>
          <w:lang w:eastAsia="hr-HR"/>
        </w:rPr>
        <w:t xml:space="preserve">, </w:t>
      </w:r>
      <w:r w:rsidR="004A498C" w:rsidRPr="00B01915">
        <w:rPr>
          <w:rFonts w:eastAsia="Times New Roman" w:cstheme="minorHAnsi"/>
          <w:color w:val="231F20"/>
          <w:sz w:val="24"/>
          <w:szCs w:val="24"/>
          <w:lang w:eastAsia="hr-HR"/>
        </w:rPr>
        <w:t>01.</w:t>
      </w:r>
      <w:r w:rsidR="00B01915">
        <w:rPr>
          <w:rFonts w:eastAsia="Times New Roman" w:cstheme="minorHAnsi"/>
          <w:color w:val="231F20"/>
          <w:sz w:val="24"/>
          <w:szCs w:val="24"/>
          <w:lang w:eastAsia="hr-HR"/>
        </w:rPr>
        <w:t xml:space="preserve"> </w:t>
      </w:r>
      <w:bookmarkStart w:id="0" w:name="_GoBack"/>
      <w:bookmarkEnd w:id="0"/>
      <w:r w:rsidR="004A498C" w:rsidRPr="00B01915">
        <w:rPr>
          <w:rFonts w:eastAsia="Times New Roman" w:cstheme="minorHAnsi"/>
          <w:color w:val="231F20"/>
          <w:sz w:val="24"/>
          <w:szCs w:val="24"/>
          <w:lang w:eastAsia="hr-HR"/>
        </w:rPr>
        <w:t>prosinca</w:t>
      </w:r>
      <w:r w:rsidR="00CD6A67" w:rsidRPr="00B01915">
        <w:rPr>
          <w:rFonts w:eastAsia="Times New Roman" w:cstheme="minorHAnsi"/>
          <w:color w:val="231F20"/>
          <w:sz w:val="24"/>
          <w:szCs w:val="24"/>
          <w:lang w:eastAsia="hr-HR"/>
        </w:rPr>
        <w:t xml:space="preserve"> 2017</w:t>
      </w: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.</w:t>
      </w:r>
      <w:r w:rsidR="00B01915" w:rsidRPr="00B01915">
        <w:rPr>
          <w:rFonts w:eastAsia="Times New Roman" w:cstheme="minorHAnsi"/>
          <w:color w:val="231F20"/>
          <w:sz w:val="24"/>
          <w:szCs w:val="24"/>
          <w:lang w:eastAsia="hr-HR"/>
        </w:rPr>
        <w:t xml:space="preserve"> god.</w:t>
      </w:r>
    </w:p>
    <w:p w:rsidR="00B01915" w:rsidRDefault="00B01915" w:rsidP="00495E69">
      <w:pPr>
        <w:ind w:left="2712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:rsidR="00B01915" w:rsidRDefault="00B01915" w:rsidP="00495E69">
      <w:pPr>
        <w:ind w:left="2712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:rsidR="00495E69" w:rsidRPr="00B01915" w:rsidRDefault="00495E69" w:rsidP="00495E69">
      <w:pPr>
        <w:ind w:left="2712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t>Predsjednik</w:t>
      </w: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br/>
        <w:t>Općinskog vijeća</w:t>
      </w:r>
      <w:r w:rsidRPr="00B01915">
        <w:rPr>
          <w:rFonts w:eastAsia="Times New Roman" w:cstheme="minorHAnsi"/>
          <w:color w:val="231F20"/>
          <w:sz w:val="24"/>
          <w:szCs w:val="24"/>
          <w:lang w:eastAsia="hr-HR"/>
        </w:rPr>
        <w:br/>
      </w:r>
      <w:r w:rsidR="00CD6A67" w:rsidRPr="00B01915">
        <w:rPr>
          <w:rFonts w:eastAsia="Times New Roman" w:cstheme="minorHAnsi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Marko Radić</w:t>
      </w:r>
    </w:p>
    <w:p w:rsidR="00B811B5" w:rsidRPr="00B01915" w:rsidRDefault="00B811B5" w:rsidP="00495E69">
      <w:pPr>
        <w:rPr>
          <w:rFonts w:cstheme="minorHAnsi"/>
          <w:sz w:val="24"/>
          <w:szCs w:val="24"/>
        </w:rPr>
      </w:pPr>
    </w:p>
    <w:sectPr w:rsidR="00B811B5" w:rsidRPr="00B01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FC"/>
    <w:rsid w:val="001F242E"/>
    <w:rsid w:val="00495E69"/>
    <w:rsid w:val="004A498C"/>
    <w:rsid w:val="00B01915"/>
    <w:rsid w:val="00B51051"/>
    <w:rsid w:val="00B811B5"/>
    <w:rsid w:val="00CD6A67"/>
    <w:rsid w:val="00F53C37"/>
    <w:rsid w:val="00F6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B017"/>
  <w15:chartTrackingRefBased/>
  <w15:docId w15:val="{9FF27723-A120-4F25-8BB6-A951EEA2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Postira</dc:creator>
  <cp:keywords/>
  <dc:description/>
  <cp:lastModifiedBy>Windows User</cp:lastModifiedBy>
  <cp:revision>2</cp:revision>
  <dcterms:created xsi:type="dcterms:W3CDTF">2017-12-04T11:25:00Z</dcterms:created>
  <dcterms:modified xsi:type="dcterms:W3CDTF">2017-12-04T11:25:00Z</dcterms:modified>
</cp:coreProperties>
</file>