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6E" w:rsidRPr="00BC6C6F" w:rsidRDefault="00593C6E" w:rsidP="003455F3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</w:rPr>
      </w:pPr>
    </w:p>
    <w:p w:rsidR="00BC6C6F" w:rsidRPr="00BC6C6F" w:rsidRDefault="00BC6C6F" w:rsidP="00BC6C6F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BC6C6F" w:rsidRPr="00BC6C6F" w:rsidRDefault="00BC6C6F" w:rsidP="00BC6C6F">
      <w:pPr>
        <w:spacing w:after="0" w:line="240" w:lineRule="auto"/>
        <w:ind w:left="720" w:firstLine="720"/>
        <w:rPr>
          <w:rFonts w:eastAsia="Times New Roman" w:cstheme="minorHAnsi"/>
          <w:sz w:val="24"/>
          <w:szCs w:val="24"/>
          <w:lang w:eastAsia="hr-HR"/>
        </w:rPr>
      </w:pPr>
      <w:r w:rsidRPr="00BC6C6F"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>
            <wp:extent cx="495300" cy="7334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C6F" w:rsidRPr="00BC6C6F" w:rsidRDefault="00BC6C6F" w:rsidP="00BC6C6F">
      <w:pPr>
        <w:spacing w:after="0" w:line="240" w:lineRule="auto"/>
        <w:outlineLvl w:val="0"/>
        <w:rPr>
          <w:rFonts w:eastAsia="Times New Roman" w:cstheme="minorHAnsi"/>
          <w:sz w:val="24"/>
          <w:szCs w:val="24"/>
          <w:lang w:eastAsia="hr-HR"/>
        </w:rPr>
      </w:pPr>
      <w:r w:rsidRPr="00BC6C6F">
        <w:rPr>
          <w:rFonts w:eastAsia="Times New Roman" w:cstheme="minorHAnsi"/>
          <w:sz w:val="24"/>
          <w:szCs w:val="24"/>
          <w:lang w:eastAsia="hr-HR"/>
        </w:rPr>
        <w:t xml:space="preserve">         REPUBLIKA  HRVATSKA</w:t>
      </w:r>
    </w:p>
    <w:p w:rsidR="00BC6C6F" w:rsidRPr="00BC6C6F" w:rsidRDefault="00BC6C6F" w:rsidP="00BC6C6F">
      <w:pPr>
        <w:spacing w:after="0" w:line="240" w:lineRule="auto"/>
        <w:outlineLvl w:val="0"/>
        <w:rPr>
          <w:rFonts w:eastAsia="Times New Roman" w:cstheme="minorHAnsi"/>
          <w:sz w:val="24"/>
          <w:szCs w:val="24"/>
          <w:lang w:eastAsia="hr-HR"/>
        </w:rPr>
      </w:pPr>
      <w:r w:rsidRPr="00BC6C6F">
        <w:rPr>
          <w:rFonts w:eastAsia="Times New Roman" w:cstheme="minorHAnsi"/>
          <w:sz w:val="24"/>
          <w:szCs w:val="24"/>
          <w:lang w:eastAsia="hr-HR"/>
        </w:rPr>
        <w:t>ŽUPANIJA SPLITSKO DALMATINSKA</w:t>
      </w:r>
    </w:p>
    <w:p w:rsidR="00BC6C6F" w:rsidRPr="00BC6C6F" w:rsidRDefault="00BC6C6F" w:rsidP="00BC6C6F">
      <w:pPr>
        <w:spacing w:after="0" w:line="240" w:lineRule="auto"/>
        <w:outlineLvl w:val="0"/>
        <w:rPr>
          <w:rFonts w:eastAsia="Times New Roman" w:cstheme="minorHAnsi"/>
          <w:sz w:val="24"/>
          <w:szCs w:val="24"/>
          <w:lang w:eastAsia="hr-HR"/>
        </w:rPr>
      </w:pPr>
      <w:r w:rsidRPr="00BC6C6F">
        <w:rPr>
          <w:rFonts w:eastAsia="Times New Roman" w:cstheme="minorHAnsi"/>
          <w:sz w:val="24"/>
          <w:szCs w:val="24"/>
          <w:lang w:eastAsia="hr-HR"/>
        </w:rPr>
        <w:t xml:space="preserve">             OPĆINA  POSTIRA</w:t>
      </w:r>
    </w:p>
    <w:p w:rsidR="00BC6C6F" w:rsidRPr="00BC6C6F" w:rsidRDefault="00BC6C6F" w:rsidP="00BC6C6F">
      <w:pPr>
        <w:spacing w:after="0" w:line="240" w:lineRule="auto"/>
        <w:outlineLvl w:val="0"/>
        <w:rPr>
          <w:rFonts w:eastAsia="Times New Roman" w:cstheme="minorHAnsi"/>
          <w:sz w:val="24"/>
          <w:szCs w:val="24"/>
          <w:lang w:eastAsia="hr-HR"/>
        </w:rPr>
      </w:pPr>
      <w:r w:rsidRPr="00BC6C6F">
        <w:rPr>
          <w:rFonts w:eastAsia="Times New Roman" w:cstheme="minorHAnsi"/>
          <w:sz w:val="24"/>
          <w:szCs w:val="24"/>
          <w:lang w:eastAsia="hr-HR"/>
        </w:rPr>
        <w:tab/>
        <w:t>Općinsko vijeće</w:t>
      </w:r>
    </w:p>
    <w:p w:rsidR="00BC6C6F" w:rsidRPr="00BC6C6F" w:rsidRDefault="00BC6C6F" w:rsidP="00BC6C6F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BC6C6F">
        <w:rPr>
          <w:rFonts w:eastAsia="Times New Roman" w:cstheme="minorHAnsi"/>
          <w:sz w:val="24"/>
          <w:szCs w:val="24"/>
          <w:lang w:eastAsia="hr-HR"/>
        </w:rPr>
        <w:t>KLASA : 021-05/1</w:t>
      </w:r>
      <w:r>
        <w:rPr>
          <w:rFonts w:eastAsia="Times New Roman" w:cstheme="minorHAnsi"/>
          <w:sz w:val="24"/>
          <w:szCs w:val="24"/>
          <w:lang w:eastAsia="hr-HR"/>
        </w:rPr>
        <w:t>8</w:t>
      </w:r>
      <w:r w:rsidRPr="00BC6C6F">
        <w:rPr>
          <w:rFonts w:eastAsia="Times New Roman" w:cstheme="minorHAnsi"/>
          <w:sz w:val="24"/>
          <w:szCs w:val="24"/>
          <w:lang w:eastAsia="hr-HR"/>
        </w:rPr>
        <w:t>-01/</w:t>
      </w:r>
      <w:r w:rsidR="008B468D">
        <w:rPr>
          <w:rFonts w:eastAsia="Times New Roman" w:cstheme="minorHAnsi"/>
          <w:sz w:val="24"/>
          <w:szCs w:val="24"/>
          <w:lang w:eastAsia="hr-HR"/>
        </w:rPr>
        <w:t>30</w:t>
      </w:r>
    </w:p>
    <w:p w:rsidR="00BC6C6F" w:rsidRPr="00BC6C6F" w:rsidRDefault="00BC6C6F" w:rsidP="00BC6C6F">
      <w:pPr>
        <w:spacing w:after="0" w:line="240" w:lineRule="auto"/>
        <w:outlineLvl w:val="0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URBROJ : 2104/05-01-18</w:t>
      </w:r>
      <w:r w:rsidRPr="00BC6C6F">
        <w:rPr>
          <w:rFonts w:eastAsia="Times New Roman" w:cstheme="minorHAnsi"/>
          <w:sz w:val="24"/>
          <w:szCs w:val="24"/>
          <w:lang w:eastAsia="hr-HR"/>
        </w:rPr>
        <w:t>-01</w:t>
      </w:r>
    </w:p>
    <w:p w:rsidR="00BC6C6F" w:rsidRPr="00BC6C6F" w:rsidRDefault="00BC6C6F" w:rsidP="00BC6C6F">
      <w:pPr>
        <w:spacing w:after="0" w:line="240" w:lineRule="auto"/>
        <w:outlineLvl w:val="0"/>
        <w:rPr>
          <w:rFonts w:eastAsia="Times New Roman" w:cstheme="minorHAnsi"/>
          <w:sz w:val="24"/>
          <w:szCs w:val="24"/>
          <w:lang w:eastAsia="hr-HR"/>
        </w:rPr>
      </w:pPr>
      <w:proofErr w:type="spellStart"/>
      <w:r w:rsidRPr="00BC6C6F">
        <w:rPr>
          <w:rFonts w:eastAsia="Times New Roman" w:cstheme="minorHAnsi"/>
          <w:sz w:val="24"/>
          <w:szCs w:val="24"/>
          <w:lang w:val="it-IT" w:eastAsia="hr-HR"/>
        </w:rPr>
        <w:t>Postira</w:t>
      </w:r>
      <w:proofErr w:type="spellEnd"/>
      <w:r w:rsidR="008B468D">
        <w:rPr>
          <w:rFonts w:eastAsia="Times New Roman" w:cstheme="minorHAnsi"/>
          <w:sz w:val="24"/>
          <w:szCs w:val="24"/>
          <w:lang w:eastAsia="hr-HR"/>
        </w:rPr>
        <w:t>,</w:t>
      </w:r>
      <w:r w:rsidR="0040700F">
        <w:rPr>
          <w:rFonts w:eastAsia="Times New Roman" w:cstheme="minorHAnsi"/>
          <w:sz w:val="24"/>
          <w:szCs w:val="24"/>
          <w:lang w:eastAsia="hr-HR"/>
        </w:rPr>
        <w:t>17</w:t>
      </w:r>
      <w:r w:rsidR="008B468D">
        <w:rPr>
          <w:rFonts w:eastAsia="Times New Roman" w:cstheme="minorHAnsi"/>
          <w:sz w:val="24"/>
          <w:szCs w:val="24"/>
          <w:lang w:eastAsia="hr-HR"/>
        </w:rPr>
        <w:t>.</w:t>
      </w:r>
      <w:r>
        <w:rPr>
          <w:rFonts w:eastAsia="Times New Roman" w:cstheme="minorHAnsi"/>
          <w:sz w:val="24"/>
          <w:szCs w:val="24"/>
          <w:lang w:eastAsia="hr-HR"/>
        </w:rPr>
        <w:t xml:space="preserve"> kolovoza </w:t>
      </w:r>
      <w:r w:rsidRPr="00BC6C6F">
        <w:rPr>
          <w:rFonts w:eastAsia="Times New Roman" w:cstheme="minorHAnsi"/>
          <w:sz w:val="24"/>
          <w:szCs w:val="24"/>
          <w:lang w:eastAsia="hr-HR"/>
        </w:rPr>
        <w:t>201</w:t>
      </w:r>
      <w:r>
        <w:rPr>
          <w:rFonts w:eastAsia="Times New Roman" w:cstheme="minorHAnsi"/>
          <w:sz w:val="24"/>
          <w:szCs w:val="24"/>
          <w:lang w:eastAsia="hr-HR"/>
        </w:rPr>
        <w:t>8</w:t>
      </w:r>
      <w:r w:rsidRPr="00BC6C6F">
        <w:rPr>
          <w:rFonts w:eastAsia="Times New Roman" w:cstheme="minorHAnsi"/>
          <w:sz w:val="24"/>
          <w:szCs w:val="24"/>
          <w:lang w:eastAsia="hr-HR"/>
        </w:rPr>
        <w:t>.</w:t>
      </w:r>
      <w:r w:rsidR="008B468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BC6C6F">
        <w:rPr>
          <w:rFonts w:eastAsia="Times New Roman" w:cstheme="minorHAnsi"/>
          <w:sz w:val="24"/>
          <w:szCs w:val="24"/>
          <w:lang w:val="it-IT" w:eastAsia="hr-HR"/>
        </w:rPr>
        <w:t>godine</w:t>
      </w:r>
      <w:r w:rsidRPr="00BC6C6F">
        <w:rPr>
          <w:rFonts w:eastAsia="Times New Roman" w:cstheme="minorHAnsi"/>
          <w:sz w:val="24"/>
          <w:szCs w:val="24"/>
          <w:lang w:eastAsia="hr-HR"/>
        </w:rPr>
        <w:t>.</w:t>
      </w:r>
    </w:p>
    <w:p w:rsidR="00BC6C6F" w:rsidRPr="00BC6C6F" w:rsidRDefault="00BC6C6F" w:rsidP="00BC6C6F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AE3C48" w:rsidRPr="00BC6C6F" w:rsidRDefault="00AE3C48" w:rsidP="003455F3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</w:rPr>
      </w:pPr>
    </w:p>
    <w:p w:rsidR="00C27920" w:rsidRPr="00BC6C6F" w:rsidRDefault="00C27920" w:rsidP="00BC6C6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:rsidR="004F556F" w:rsidRPr="00BC6C6F" w:rsidRDefault="00C27920" w:rsidP="008B468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BC6C6F">
        <w:rPr>
          <w:rFonts w:eastAsia="Calibri" w:cstheme="minorHAnsi"/>
          <w:color w:val="000000"/>
          <w:sz w:val="24"/>
          <w:szCs w:val="24"/>
        </w:rPr>
        <w:t xml:space="preserve">Temeljem članka </w:t>
      </w:r>
      <w:r w:rsidR="00BC6C6F">
        <w:rPr>
          <w:rFonts w:eastAsia="Calibri" w:cstheme="minorHAnsi"/>
          <w:color w:val="000000"/>
          <w:sz w:val="24"/>
          <w:szCs w:val="24"/>
        </w:rPr>
        <w:t>32.</w:t>
      </w:r>
      <w:r w:rsidR="009A63AF" w:rsidRPr="00BC6C6F">
        <w:rPr>
          <w:rFonts w:eastAsia="Calibri" w:cstheme="minorHAnsi"/>
          <w:color w:val="000000"/>
          <w:sz w:val="24"/>
          <w:szCs w:val="24"/>
        </w:rPr>
        <w:t xml:space="preserve"> Statuta </w:t>
      </w:r>
      <w:r w:rsidR="003455F3" w:rsidRPr="00BC6C6F">
        <w:rPr>
          <w:rFonts w:eastAsia="Calibri" w:cstheme="minorHAnsi"/>
          <w:color w:val="000000"/>
          <w:sz w:val="24"/>
          <w:szCs w:val="24"/>
        </w:rPr>
        <w:t xml:space="preserve"> Općine</w:t>
      </w:r>
      <w:r w:rsidR="00BC6C6F">
        <w:rPr>
          <w:rFonts w:eastAsia="Calibri" w:cstheme="minorHAnsi"/>
          <w:color w:val="000000"/>
          <w:sz w:val="24"/>
          <w:szCs w:val="24"/>
        </w:rPr>
        <w:t xml:space="preserve"> Postira </w:t>
      </w:r>
      <w:r w:rsidR="009A63AF" w:rsidRPr="00BC6C6F">
        <w:rPr>
          <w:rFonts w:eastAsia="Calibri" w:cstheme="minorHAnsi"/>
          <w:color w:val="000000"/>
          <w:sz w:val="24"/>
          <w:szCs w:val="24"/>
        </w:rPr>
        <w:t>(„</w:t>
      </w:r>
      <w:r w:rsidR="00BC6C6F">
        <w:rPr>
          <w:rFonts w:eastAsia="Calibri" w:cstheme="minorHAnsi"/>
          <w:color w:val="000000"/>
          <w:sz w:val="24"/>
          <w:szCs w:val="24"/>
        </w:rPr>
        <w:t>Službeni glasnik 3/13 i 6/13</w:t>
      </w:r>
      <w:r w:rsidR="003455F3" w:rsidRPr="00BC6C6F">
        <w:rPr>
          <w:rFonts w:eastAsia="Calibri" w:cstheme="minorHAnsi"/>
          <w:color w:val="000000"/>
          <w:sz w:val="24"/>
          <w:szCs w:val="24"/>
        </w:rPr>
        <w:t xml:space="preserve">) </w:t>
      </w:r>
      <w:r w:rsidR="009A63AF" w:rsidRPr="00BC6C6F">
        <w:rPr>
          <w:rFonts w:eastAsia="Calibri" w:cstheme="minorHAnsi"/>
          <w:color w:val="000000"/>
          <w:sz w:val="24"/>
          <w:szCs w:val="24"/>
        </w:rPr>
        <w:t>i čl</w:t>
      </w:r>
      <w:r w:rsidR="00A2611A" w:rsidRPr="00BC6C6F">
        <w:rPr>
          <w:rFonts w:eastAsia="Calibri" w:cstheme="minorHAnsi"/>
          <w:color w:val="000000"/>
          <w:sz w:val="24"/>
          <w:szCs w:val="24"/>
        </w:rPr>
        <w:t>anka</w:t>
      </w:r>
      <w:r w:rsidR="00E22299" w:rsidRPr="00BC6C6F">
        <w:rPr>
          <w:rFonts w:eastAsia="Calibri" w:cstheme="minorHAnsi"/>
          <w:color w:val="000000"/>
          <w:sz w:val="24"/>
          <w:szCs w:val="24"/>
        </w:rPr>
        <w:t xml:space="preserve">. </w:t>
      </w:r>
      <w:r w:rsidR="00ED64D9" w:rsidRPr="00BC6C6F">
        <w:rPr>
          <w:rFonts w:eastAsia="Calibri" w:cstheme="minorHAnsi"/>
          <w:color w:val="000000"/>
          <w:sz w:val="24"/>
          <w:szCs w:val="24"/>
        </w:rPr>
        <w:t>30</w:t>
      </w:r>
      <w:r w:rsidR="00E22299" w:rsidRPr="00BC6C6F">
        <w:rPr>
          <w:rFonts w:eastAsia="Calibri" w:cstheme="minorHAnsi"/>
          <w:color w:val="000000"/>
          <w:sz w:val="24"/>
          <w:szCs w:val="24"/>
        </w:rPr>
        <w:t xml:space="preserve">. st. </w:t>
      </w:r>
      <w:r w:rsidR="00ED64D9" w:rsidRPr="00BC6C6F">
        <w:rPr>
          <w:rFonts w:eastAsia="Calibri" w:cstheme="minorHAnsi"/>
          <w:color w:val="000000"/>
          <w:sz w:val="24"/>
          <w:szCs w:val="24"/>
        </w:rPr>
        <w:t>5</w:t>
      </w:r>
      <w:r w:rsidR="004F556F" w:rsidRPr="00BC6C6F">
        <w:rPr>
          <w:rFonts w:eastAsia="Calibri" w:cstheme="minorHAnsi"/>
          <w:color w:val="000000"/>
          <w:sz w:val="24"/>
          <w:szCs w:val="24"/>
        </w:rPr>
        <w:t xml:space="preserve">. </w:t>
      </w:r>
      <w:r w:rsidR="009A63AF" w:rsidRPr="00BC6C6F">
        <w:rPr>
          <w:rFonts w:eastAsia="Calibri" w:cstheme="minorHAnsi"/>
          <w:color w:val="000000"/>
          <w:sz w:val="24"/>
          <w:szCs w:val="24"/>
        </w:rPr>
        <w:t>Pravilnika o provedbi Mjere 07 „</w:t>
      </w:r>
      <w:r w:rsidR="004F556F" w:rsidRPr="00BC6C6F">
        <w:rPr>
          <w:rFonts w:eastAsia="Calibri" w:cstheme="minorHAnsi"/>
          <w:color w:val="000000"/>
          <w:sz w:val="24"/>
          <w:szCs w:val="24"/>
        </w:rPr>
        <w:t>Temeljne usluge i ob</w:t>
      </w:r>
      <w:r w:rsidR="009A63AF" w:rsidRPr="00BC6C6F">
        <w:rPr>
          <w:rFonts w:eastAsia="Calibri" w:cstheme="minorHAnsi"/>
          <w:color w:val="000000"/>
          <w:sz w:val="24"/>
          <w:szCs w:val="24"/>
        </w:rPr>
        <w:t>nova sela u ruralnim područjima“</w:t>
      </w:r>
      <w:r w:rsidR="004F556F" w:rsidRPr="00BC6C6F">
        <w:rPr>
          <w:rFonts w:eastAsia="Calibri" w:cstheme="minorHAnsi"/>
          <w:color w:val="000000"/>
          <w:sz w:val="24"/>
          <w:szCs w:val="24"/>
        </w:rPr>
        <w:t xml:space="preserve"> iz programa ruralnog razvoja Republike Hrvatske za razdoblje 2014. – 2020. („N</w:t>
      </w:r>
      <w:r w:rsidR="009A63AF" w:rsidRPr="00BC6C6F">
        <w:rPr>
          <w:rFonts w:eastAsia="Calibri" w:cstheme="minorHAnsi"/>
          <w:color w:val="000000"/>
          <w:sz w:val="24"/>
          <w:szCs w:val="24"/>
        </w:rPr>
        <w:t xml:space="preserve">arodne novine“ br. </w:t>
      </w:r>
      <w:r w:rsidR="00ED64D9" w:rsidRPr="00BC6C6F">
        <w:rPr>
          <w:rFonts w:eastAsia="Calibri" w:cstheme="minorHAnsi"/>
          <w:color w:val="000000"/>
          <w:sz w:val="24"/>
          <w:szCs w:val="24"/>
        </w:rPr>
        <w:t>48/18</w:t>
      </w:r>
      <w:r w:rsidR="009A63AF" w:rsidRPr="00BC6C6F">
        <w:rPr>
          <w:rFonts w:eastAsia="Calibri" w:cstheme="minorHAnsi"/>
          <w:color w:val="000000"/>
          <w:sz w:val="24"/>
          <w:szCs w:val="24"/>
        </w:rPr>
        <w:t xml:space="preserve">), </w:t>
      </w:r>
      <w:r w:rsidR="003455F3" w:rsidRPr="00BC6C6F">
        <w:rPr>
          <w:rFonts w:eastAsia="Calibri" w:cstheme="minorHAnsi"/>
          <w:color w:val="000000"/>
          <w:sz w:val="24"/>
          <w:szCs w:val="24"/>
        </w:rPr>
        <w:t>Općin</w:t>
      </w:r>
      <w:r w:rsidRPr="00BC6C6F">
        <w:rPr>
          <w:rFonts w:eastAsia="Calibri" w:cstheme="minorHAnsi"/>
          <w:color w:val="000000"/>
          <w:sz w:val="24"/>
          <w:szCs w:val="24"/>
        </w:rPr>
        <w:t xml:space="preserve">sko vijeće </w:t>
      </w:r>
      <w:r w:rsidR="003455F3" w:rsidRPr="00BC6C6F">
        <w:rPr>
          <w:rFonts w:eastAsia="Calibri" w:cstheme="minorHAnsi"/>
          <w:color w:val="000000"/>
          <w:sz w:val="24"/>
          <w:szCs w:val="24"/>
        </w:rPr>
        <w:t xml:space="preserve"> Općine </w:t>
      </w:r>
      <w:r w:rsidR="00BC6C6F">
        <w:rPr>
          <w:rFonts w:eastAsia="Calibri" w:cstheme="minorHAnsi"/>
          <w:color w:val="000000"/>
          <w:sz w:val="24"/>
          <w:szCs w:val="24"/>
        </w:rPr>
        <w:t xml:space="preserve">Postira </w:t>
      </w:r>
      <w:r w:rsidR="00E17ECF" w:rsidRPr="00BC6C6F">
        <w:rPr>
          <w:rFonts w:eastAsia="Calibri" w:cstheme="minorHAnsi"/>
          <w:color w:val="000000"/>
          <w:sz w:val="24"/>
          <w:szCs w:val="24"/>
        </w:rPr>
        <w:t xml:space="preserve">na </w:t>
      </w:r>
      <w:r w:rsidR="00BC6C6F">
        <w:rPr>
          <w:rFonts w:eastAsia="Calibri" w:cstheme="minorHAnsi"/>
          <w:color w:val="000000"/>
          <w:sz w:val="24"/>
          <w:szCs w:val="24"/>
        </w:rPr>
        <w:t>11</w:t>
      </w:r>
      <w:r w:rsidR="004F556F" w:rsidRPr="00BC6C6F">
        <w:rPr>
          <w:rFonts w:eastAsia="Calibri" w:cstheme="minorHAnsi"/>
          <w:color w:val="000000"/>
          <w:sz w:val="24"/>
          <w:szCs w:val="24"/>
        </w:rPr>
        <w:t>. sjednici održanoj</w:t>
      </w:r>
      <w:r w:rsidR="0016427A" w:rsidRPr="00BC6C6F">
        <w:rPr>
          <w:rFonts w:eastAsia="Calibri" w:cstheme="minorHAnsi"/>
          <w:color w:val="000000"/>
          <w:sz w:val="24"/>
          <w:szCs w:val="24"/>
        </w:rPr>
        <w:t xml:space="preserve">, dana </w:t>
      </w:r>
      <w:r w:rsidR="0040700F">
        <w:rPr>
          <w:rFonts w:eastAsia="Calibri" w:cstheme="minorHAnsi"/>
          <w:color w:val="000000"/>
          <w:sz w:val="24"/>
          <w:szCs w:val="24"/>
        </w:rPr>
        <w:t>17</w:t>
      </w:r>
      <w:r w:rsidR="00BC6C6F">
        <w:rPr>
          <w:rFonts w:eastAsia="Calibri" w:cstheme="minorHAnsi"/>
          <w:color w:val="000000"/>
          <w:sz w:val="24"/>
          <w:szCs w:val="24"/>
        </w:rPr>
        <w:t>.08.</w:t>
      </w:r>
      <w:r w:rsidR="0016427A" w:rsidRPr="00BC6C6F">
        <w:rPr>
          <w:rFonts w:eastAsia="Calibri" w:cstheme="minorHAnsi"/>
          <w:color w:val="000000"/>
          <w:sz w:val="24"/>
          <w:szCs w:val="24"/>
        </w:rPr>
        <w:t>201</w:t>
      </w:r>
      <w:r w:rsidR="00ED64D9" w:rsidRPr="00BC6C6F">
        <w:rPr>
          <w:rFonts w:eastAsia="Calibri" w:cstheme="minorHAnsi"/>
          <w:color w:val="000000"/>
          <w:sz w:val="24"/>
          <w:szCs w:val="24"/>
        </w:rPr>
        <w:t>8</w:t>
      </w:r>
      <w:r w:rsidRPr="00BC6C6F">
        <w:rPr>
          <w:rFonts w:eastAsia="Calibri" w:cstheme="minorHAnsi"/>
          <w:color w:val="000000"/>
          <w:sz w:val="24"/>
          <w:szCs w:val="24"/>
        </w:rPr>
        <w:t xml:space="preserve"> godine, donosi,</w:t>
      </w:r>
    </w:p>
    <w:p w:rsidR="004F556F" w:rsidRPr="00BC6C6F" w:rsidRDefault="004F556F" w:rsidP="008B468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</w:p>
    <w:p w:rsidR="004F556F" w:rsidRPr="00BC6C6F" w:rsidRDefault="004F556F" w:rsidP="003455F3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BC6C6F">
        <w:rPr>
          <w:rFonts w:eastAsia="Calibri" w:cstheme="minorHAnsi"/>
          <w:b/>
          <w:bCs/>
          <w:color w:val="000000"/>
          <w:sz w:val="24"/>
          <w:szCs w:val="24"/>
        </w:rPr>
        <w:t>O D L U K U</w:t>
      </w:r>
    </w:p>
    <w:p w:rsidR="004F556F" w:rsidRPr="00BC6C6F" w:rsidRDefault="004F556F" w:rsidP="003455F3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</w:rPr>
      </w:pPr>
      <w:r w:rsidRPr="00BC6C6F">
        <w:rPr>
          <w:rFonts w:eastAsia="Calibri" w:cstheme="minorHAnsi"/>
          <w:b/>
          <w:bCs/>
          <w:color w:val="000000"/>
          <w:sz w:val="24"/>
          <w:szCs w:val="24"/>
        </w:rPr>
        <w:t xml:space="preserve">o davanju suglasnosti za provedbu ulaganja u </w:t>
      </w:r>
      <w:proofErr w:type="spellStart"/>
      <w:r w:rsidR="00ED64D9" w:rsidRPr="00BC6C6F">
        <w:rPr>
          <w:rFonts w:eastAsia="Calibri" w:cstheme="minorHAnsi"/>
          <w:b/>
          <w:bCs/>
          <w:color w:val="000000"/>
          <w:sz w:val="24"/>
          <w:szCs w:val="24"/>
          <w:lang w:val="en-US"/>
        </w:rPr>
        <w:t>izgradnju</w:t>
      </w:r>
      <w:proofErr w:type="spellEnd"/>
      <w:r w:rsidR="00ED64D9" w:rsidRPr="00BC6C6F">
        <w:rPr>
          <w:rFonts w:eastAsia="Calibri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D64D9" w:rsidRPr="00BC6C6F">
        <w:rPr>
          <w:rFonts w:eastAsia="Calibri" w:cstheme="minorHAnsi"/>
          <w:b/>
          <w:bCs/>
          <w:color w:val="000000"/>
          <w:sz w:val="24"/>
          <w:szCs w:val="24"/>
          <w:lang w:val="en-US"/>
        </w:rPr>
        <w:t>zajedničkog</w:t>
      </w:r>
      <w:proofErr w:type="spellEnd"/>
      <w:r w:rsidR="00ED64D9" w:rsidRPr="00BC6C6F">
        <w:rPr>
          <w:rFonts w:eastAsia="Calibri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D64D9" w:rsidRPr="00BC6C6F">
        <w:rPr>
          <w:rFonts w:eastAsia="Calibri" w:cstheme="minorHAnsi"/>
          <w:b/>
          <w:bCs/>
          <w:color w:val="000000"/>
          <w:sz w:val="24"/>
          <w:szCs w:val="24"/>
          <w:lang w:val="en-US"/>
        </w:rPr>
        <w:t>vatrogasnog</w:t>
      </w:r>
      <w:proofErr w:type="spellEnd"/>
      <w:r w:rsidR="00ED64D9" w:rsidRPr="00BC6C6F">
        <w:rPr>
          <w:rFonts w:eastAsia="Calibri" w:cstheme="min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D64D9" w:rsidRPr="00BC6C6F">
        <w:rPr>
          <w:rFonts w:eastAsia="Calibri" w:cstheme="minorHAnsi"/>
          <w:b/>
          <w:bCs/>
          <w:color w:val="000000"/>
          <w:sz w:val="24"/>
          <w:szCs w:val="24"/>
          <w:lang w:val="en-US"/>
        </w:rPr>
        <w:t>doma</w:t>
      </w:r>
      <w:proofErr w:type="spellEnd"/>
      <w:r w:rsidR="00ED64D9" w:rsidRPr="00BC6C6F">
        <w:rPr>
          <w:rFonts w:eastAsia="Calibri" w:cstheme="minorHAnsi"/>
          <w:b/>
          <w:bCs/>
          <w:color w:val="000000"/>
          <w:sz w:val="24"/>
          <w:szCs w:val="24"/>
          <w:lang w:val="en-US"/>
        </w:rPr>
        <w:t xml:space="preserve"> DVD </w:t>
      </w:r>
      <w:proofErr w:type="spellStart"/>
      <w:r w:rsidR="00ED64D9" w:rsidRPr="00BC6C6F">
        <w:rPr>
          <w:rFonts w:eastAsia="Calibri" w:cstheme="minorHAnsi"/>
          <w:b/>
          <w:bCs/>
          <w:color w:val="000000"/>
          <w:sz w:val="24"/>
          <w:szCs w:val="24"/>
          <w:lang w:val="en-US"/>
        </w:rPr>
        <w:t>Supetar</w:t>
      </w:r>
      <w:proofErr w:type="spellEnd"/>
    </w:p>
    <w:p w:rsidR="00ED23AF" w:rsidRPr="00BC6C6F" w:rsidRDefault="00ED23AF" w:rsidP="003455F3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:rsidR="004F556F" w:rsidRPr="00BC6C6F" w:rsidRDefault="004F556F" w:rsidP="003455F3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BC6C6F">
        <w:rPr>
          <w:rFonts w:eastAsia="Calibri" w:cstheme="minorHAnsi"/>
          <w:b/>
          <w:color w:val="000000"/>
          <w:sz w:val="24"/>
          <w:szCs w:val="24"/>
        </w:rPr>
        <w:t>Članak 1.</w:t>
      </w:r>
    </w:p>
    <w:p w:rsidR="00E22299" w:rsidRPr="00BC6C6F" w:rsidRDefault="00E22299" w:rsidP="007672F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</w:p>
    <w:p w:rsidR="004F556F" w:rsidRPr="00BC6C6F" w:rsidRDefault="004F556F" w:rsidP="007672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theme="minorHAnsi"/>
          <w:color w:val="000000"/>
          <w:sz w:val="24"/>
          <w:szCs w:val="24"/>
        </w:rPr>
      </w:pPr>
      <w:r w:rsidRPr="00BC6C6F">
        <w:rPr>
          <w:rFonts w:eastAsia="Calibri" w:cstheme="minorHAnsi"/>
          <w:color w:val="000000"/>
          <w:sz w:val="24"/>
          <w:szCs w:val="24"/>
        </w:rPr>
        <w:t>Ovom Odlukom daje se suglasnost za provedbu ulaganja na području jedinice lokal</w:t>
      </w:r>
      <w:r w:rsidR="009A63AF" w:rsidRPr="00BC6C6F">
        <w:rPr>
          <w:rFonts w:eastAsia="Calibri" w:cstheme="minorHAnsi"/>
          <w:color w:val="000000"/>
          <w:sz w:val="24"/>
          <w:szCs w:val="24"/>
        </w:rPr>
        <w:t>ne samouprave – Grada Supetra  za investiciju „</w:t>
      </w:r>
      <w:proofErr w:type="spellStart"/>
      <w:r w:rsidR="00ED64D9" w:rsidRPr="00BC6C6F">
        <w:rPr>
          <w:rFonts w:eastAsia="Calibri" w:cstheme="minorHAnsi"/>
          <w:bCs/>
          <w:color w:val="000000"/>
          <w:sz w:val="24"/>
          <w:szCs w:val="24"/>
          <w:lang w:val="en-US"/>
        </w:rPr>
        <w:t>Izgradnja</w:t>
      </w:r>
      <w:proofErr w:type="spellEnd"/>
      <w:r w:rsidR="00ED64D9" w:rsidRPr="00BC6C6F">
        <w:rPr>
          <w:rFonts w:eastAsia="Calibri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D64D9" w:rsidRPr="00BC6C6F">
        <w:rPr>
          <w:rFonts w:eastAsia="Calibri" w:cstheme="minorHAnsi"/>
          <w:bCs/>
          <w:color w:val="000000"/>
          <w:sz w:val="24"/>
          <w:szCs w:val="24"/>
          <w:lang w:val="en-US"/>
        </w:rPr>
        <w:t>zajedničkog</w:t>
      </w:r>
      <w:proofErr w:type="spellEnd"/>
      <w:r w:rsidR="00ED64D9" w:rsidRPr="00BC6C6F">
        <w:rPr>
          <w:rFonts w:eastAsia="Calibri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D64D9" w:rsidRPr="00BC6C6F">
        <w:rPr>
          <w:rFonts w:eastAsia="Calibri" w:cstheme="minorHAnsi"/>
          <w:bCs/>
          <w:color w:val="000000"/>
          <w:sz w:val="24"/>
          <w:szCs w:val="24"/>
          <w:lang w:val="en-US"/>
        </w:rPr>
        <w:t>vatrogasnog</w:t>
      </w:r>
      <w:proofErr w:type="spellEnd"/>
      <w:r w:rsidR="00ED64D9" w:rsidRPr="00BC6C6F">
        <w:rPr>
          <w:rFonts w:eastAsia="Calibri" w:cstheme="minorHAnsi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ED64D9" w:rsidRPr="00BC6C6F">
        <w:rPr>
          <w:rFonts w:eastAsia="Calibri" w:cstheme="minorHAnsi"/>
          <w:bCs/>
          <w:color w:val="000000"/>
          <w:sz w:val="24"/>
          <w:szCs w:val="24"/>
          <w:lang w:val="en-US"/>
        </w:rPr>
        <w:t>doma</w:t>
      </w:r>
      <w:proofErr w:type="spellEnd"/>
      <w:r w:rsidR="00ED64D9" w:rsidRPr="00BC6C6F">
        <w:rPr>
          <w:rFonts w:eastAsia="Calibri" w:cstheme="minorHAnsi"/>
          <w:bCs/>
          <w:color w:val="000000"/>
          <w:sz w:val="24"/>
          <w:szCs w:val="24"/>
          <w:lang w:val="en-US"/>
        </w:rPr>
        <w:t xml:space="preserve"> DVD </w:t>
      </w:r>
      <w:proofErr w:type="spellStart"/>
      <w:r w:rsidR="00ED64D9" w:rsidRPr="00BC6C6F">
        <w:rPr>
          <w:rFonts w:eastAsia="Calibri" w:cstheme="minorHAnsi"/>
          <w:bCs/>
          <w:color w:val="000000"/>
          <w:sz w:val="24"/>
          <w:szCs w:val="24"/>
          <w:lang w:val="en-US"/>
        </w:rPr>
        <w:t>Supetar</w:t>
      </w:r>
      <w:proofErr w:type="spellEnd"/>
      <w:r w:rsidR="009A63AF" w:rsidRPr="00BC6C6F">
        <w:rPr>
          <w:rFonts w:eastAsia="Calibri" w:cstheme="minorHAnsi"/>
          <w:color w:val="000000"/>
          <w:sz w:val="24"/>
          <w:szCs w:val="24"/>
        </w:rPr>
        <w:t>“</w:t>
      </w:r>
      <w:r w:rsidR="007672F4">
        <w:rPr>
          <w:rFonts w:eastAsia="Calibri" w:cstheme="minorHAnsi"/>
          <w:color w:val="000000"/>
          <w:sz w:val="24"/>
          <w:szCs w:val="24"/>
        </w:rPr>
        <w:t>.</w:t>
      </w:r>
    </w:p>
    <w:p w:rsidR="003455F3" w:rsidRPr="00BC6C6F" w:rsidRDefault="003455F3" w:rsidP="007672F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</w:p>
    <w:p w:rsidR="004F556F" w:rsidRPr="00BC6C6F" w:rsidRDefault="004F556F" w:rsidP="003455F3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BC6C6F">
        <w:rPr>
          <w:rFonts w:eastAsia="Calibri" w:cstheme="minorHAnsi"/>
          <w:b/>
          <w:color w:val="000000"/>
          <w:sz w:val="24"/>
          <w:szCs w:val="24"/>
        </w:rPr>
        <w:t>Članak 2.</w:t>
      </w:r>
    </w:p>
    <w:p w:rsidR="00E22299" w:rsidRPr="00BC6C6F" w:rsidRDefault="00E22299" w:rsidP="003455F3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:rsidR="004F556F" w:rsidRPr="00BC6C6F" w:rsidRDefault="004F556F" w:rsidP="00BC6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theme="minorHAnsi"/>
          <w:color w:val="000000"/>
          <w:sz w:val="24"/>
          <w:szCs w:val="24"/>
        </w:rPr>
      </w:pPr>
      <w:r w:rsidRPr="00BC6C6F">
        <w:rPr>
          <w:rFonts w:eastAsia="Calibri" w:cstheme="minorHAnsi"/>
          <w:color w:val="000000"/>
          <w:sz w:val="24"/>
          <w:szCs w:val="24"/>
        </w:rPr>
        <w:t xml:space="preserve">Suglasnost se daje u svrhu </w:t>
      </w:r>
      <w:r w:rsidR="00ED64D9" w:rsidRPr="00BC6C6F">
        <w:rPr>
          <w:rFonts w:eastAsia="Calibri" w:cstheme="minorHAnsi"/>
          <w:color w:val="000000"/>
          <w:sz w:val="24"/>
          <w:szCs w:val="24"/>
        </w:rPr>
        <w:t xml:space="preserve">zajedničke </w:t>
      </w:r>
      <w:r w:rsidRPr="00BC6C6F">
        <w:rPr>
          <w:rFonts w:eastAsia="Calibri" w:cstheme="minorHAnsi"/>
          <w:color w:val="000000"/>
          <w:sz w:val="24"/>
          <w:szCs w:val="24"/>
        </w:rPr>
        <w:t xml:space="preserve">prijave </w:t>
      </w:r>
      <w:r w:rsidR="009A63AF" w:rsidRPr="00BC6C6F">
        <w:rPr>
          <w:rFonts w:eastAsia="Calibri" w:cstheme="minorHAnsi"/>
          <w:color w:val="000000"/>
          <w:sz w:val="24"/>
          <w:szCs w:val="24"/>
        </w:rPr>
        <w:t xml:space="preserve"> Grada Supetra </w:t>
      </w:r>
      <w:r w:rsidR="00ED64D9" w:rsidRPr="00BC6C6F">
        <w:rPr>
          <w:rFonts w:eastAsia="Calibri" w:cstheme="minorHAnsi"/>
          <w:color w:val="000000"/>
          <w:sz w:val="24"/>
          <w:szCs w:val="24"/>
        </w:rPr>
        <w:t xml:space="preserve"> i Općine </w:t>
      </w:r>
      <w:proofErr w:type="spellStart"/>
      <w:r w:rsidR="00ED64D9" w:rsidRPr="00BC6C6F">
        <w:rPr>
          <w:rFonts w:eastAsia="Calibri" w:cstheme="minorHAnsi"/>
          <w:color w:val="000000"/>
          <w:sz w:val="24"/>
          <w:szCs w:val="24"/>
        </w:rPr>
        <w:t>Postira</w:t>
      </w:r>
      <w:proofErr w:type="spellEnd"/>
      <w:r w:rsidR="00ED64D9" w:rsidRPr="00BC6C6F">
        <w:rPr>
          <w:rFonts w:eastAsia="Calibri" w:cstheme="minorHAnsi"/>
          <w:color w:val="000000"/>
          <w:sz w:val="24"/>
          <w:szCs w:val="24"/>
        </w:rPr>
        <w:t xml:space="preserve">, Općine </w:t>
      </w:r>
      <w:proofErr w:type="spellStart"/>
      <w:r w:rsidR="00ED64D9" w:rsidRPr="00BC6C6F">
        <w:rPr>
          <w:rFonts w:eastAsia="Calibri" w:cstheme="minorHAnsi"/>
          <w:color w:val="000000"/>
          <w:sz w:val="24"/>
          <w:szCs w:val="24"/>
        </w:rPr>
        <w:t>Nerežišća</w:t>
      </w:r>
      <w:proofErr w:type="spellEnd"/>
      <w:r w:rsidR="00ED64D9" w:rsidRPr="00BC6C6F">
        <w:rPr>
          <w:rFonts w:eastAsia="Calibri" w:cstheme="minorHAnsi"/>
          <w:color w:val="000000"/>
          <w:sz w:val="24"/>
          <w:szCs w:val="24"/>
        </w:rPr>
        <w:t xml:space="preserve"> te Općine </w:t>
      </w:r>
      <w:proofErr w:type="spellStart"/>
      <w:r w:rsidR="00ED64D9" w:rsidRPr="00BC6C6F">
        <w:rPr>
          <w:rFonts w:eastAsia="Calibri" w:cstheme="minorHAnsi"/>
          <w:color w:val="000000"/>
          <w:sz w:val="24"/>
          <w:szCs w:val="24"/>
        </w:rPr>
        <w:t>Sutivan</w:t>
      </w:r>
      <w:proofErr w:type="spellEnd"/>
      <w:r w:rsidR="00ED64D9" w:rsidRPr="00BC6C6F">
        <w:rPr>
          <w:rFonts w:eastAsia="Calibri" w:cstheme="minorHAnsi"/>
          <w:color w:val="000000"/>
          <w:sz w:val="24"/>
          <w:szCs w:val="24"/>
        </w:rPr>
        <w:t xml:space="preserve">, </w:t>
      </w:r>
      <w:r w:rsidRPr="00BC6C6F">
        <w:rPr>
          <w:rFonts w:eastAsia="Calibri" w:cstheme="minorHAnsi"/>
          <w:color w:val="000000"/>
          <w:sz w:val="24"/>
          <w:szCs w:val="24"/>
        </w:rPr>
        <w:t>na na</w:t>
      </w:r>
      <w:r w:rsidR="009C1138" w:rsidRPr="00BC6C6F">
        <w:rPr>
          <w:rFonts w:eastAsia="Calibri" w:cstheme="minorHAnsi"/>
          <w:color w:val="000000"/>
          <w:sz w:val="24"/>
          <w:szCs w:val="24"/>
        </w:rPr>
        <w:t xml:space="preserve">tječaj iz Mjere 07, </w:t>
      </w:r>
      <w:proofErr w:type="spellStart"/>
      <w:r w:rsidR="009C1138" w:rsidRPr="00BC6C6F">
        <w:rPr>
          <w:rFonts w:eastAsia="Calibri" w:cstheme="minorHAnsi"/>
          <w:color w:val="000000"/>
          <w:sz w:val="24"/>
          <w:szCs w:val="24"/>
        </w:rPr>
        <w:t>Podmjere</w:t>
      </w:r>
      <w:proofErr w:type="spellEnd"/>
      <w:r w:rsidR="009C1138" w:rsidRPr="00BC6C6F">
        <w:rPr>
          <w:rFonts w:eastAsia="Calibri" w:cstheme="minorHAnsi"/>
          <w:color w:val="000000"/>
          <w:sz w:val="24"/>
          <w:szCs w:val="24"/>
        </w:rPr>
        <w:t xml:space="preserve"> 7.4</w:t>
      </w:r>
      <w:r w:rsidRPr="00BC6C6F">
        <w:rPr>
          <w:rFonts w:eastAsia="Calibri" w:cstheme="minorHAnsi"/>
          <w:color w:val="000000"/>
          <w:sz w:val="24"/>
          <w:szCs w:val="24"/>
        </w:rPr>
        <w:t xml:space="preserve">. </w:t>
      </w:r>
      <w:r w:rsidR="00E22299" w:rsidRPr="00BC6C6F">
        <w:rPr>
          <w:rFonts w:eastAsia="Calibri" w:cstheme="minorHAnsi"/>
          <w:iCs/>
          <w:color w:val="000000"/>
          <w:sz w:val="24"/>
          <w:szCs w:val="24"/>
        </w:rPr>
        <w:t>Tip operacije 7.4.1</w:t>
      </w:r>
      <w:r w:rsidR="00E22299" w:rsidRPr="00BC6C6F">
        <w:rPr>
          <w:rFonts w:eastAsia="Calibri" w:cstheme="minorHAnsi"/>
          <w:color w:val="000000"/>
          <w:sz w:val="24"/>
          <w:szCs w:val="24"/>
        </w:rPr>
        <w:t xml:space="preserve"> </w:t>
      </w:r>
      <w:r w:rsidRPr="00BC6C6F">
        <w:rPr>
          <w:rFonts w:eastAsia="Calibri" w:cstheme="minorHAnsi"/>
          <w:color w:val="000000"/>
          <w:sz w:val="24"/>
          <w:szCs w:val="24"/>
        </w:rPr>
        <w:t>„</w:t>
      </w:r>
      <w:r w:rsidR="009C1138" w:rsidRPr="00BC6C6F">
        <w:rPr>
          <w:rFonts w:eastAsia="Calibri" w:cstheme="minorHAnsi"/>
          <w:color w:val="000000"/>
          <w:sz w:val="24"/>
          <w:szCs w:val="24"/>
        </w:rPr>
        <w:t>Ulaganja u pokretanje, poboljšanje ili proširenje lokalnih temeljnih usluga za ruralno stanovništvo, uključujući slobodno vrijeme i kulturne aktivnosti te povezanu infrastrukturu“</w:t>
      </w:r>
      <w:r w:rsidR="00E22299" w:rsidRPr="00BC6C6F">
        <w:rPr>
          <w:rFonts w:eastAsia="Calibri" w:cstheme="minorHAnsi"/>
          <w:color w:val="000000"/>
          <w:sz w:val="24"/>
          <w:szCs w:val="24"/>
        </w:rPr>
        <w:t xml:space="preserve"> </w:t>
      </w:r>
      <w:r w:rsidRPr="00BC6C6F">
        <w:rPr>
          <w:rFonts w:eastAsia="Calibri" w:cstheme="minorHAnsi"/>
          <w:color w:val="000000"/>
          <w:sz w:val="24"/>
          <w:szCs w:val="24"/>
        </w:rPr>
        <w:t xml:space="preserve">iz programa ruralnog razvoja Republike Hrvatske za razdoblje 2014-2020, a radi ostvarivanja bespovratne potpore za provedbu investicije </w:t>
      </w:r>
      <w:r w:rsidR="009A63AF" w:rsidRPr="00BC6C6F">
        <w:rPr>
          <w:rFonts w:eastAsia="Calibri" w:cstheme="minorHAnsi"/>
          <w:color w:val="000000"/>
          <w:sz w:val="24"/>
          <w:szCs w:val="24"/>
        </w:rPr>
        <w:t>iz članka 1.</w:t>
      </w:r>
    </w:p>
    <w:p w:rsidR="001D3F8D" w:rsidRPr="00BC6C6F" w:rsidRDefault="001D3F8D" w:rsidP="003455F3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 w:cstheme="minorHAnsi"/>
          <w:color w:val="000000"/>
          <w:sz w:val="24"/>
          <w:szCs w:val="24"/>
        </w:rPr>
      </w:pPr>
    </w:p>
    <w:p w:rsidR="001D3F8D" w:rsidRPr="00BC6C6F" w:rsidRDefault="001D3F8D" w:rsidP="003455F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BC6C6F">
        <w:rPr>
          <w:rFonts w:eastAsia="Calibri" w:cstheme="minorHAnsi"/>
          <w:b/>
          <w:color w:val="000000"/>
          <w:sz w:val="24"/>
          <w:szCs w:val="24"/>
        </w:rPr>
        <w:t>Članak 3.</w:t>
      </w:r>
    </w:p>
    <w:p w:rsidR="001D3F8D" w:rsidRPr="00BC6C6F" w:rsidRDefault="001D3F8D" w:rsidP="003455F3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:rsidR="001D3F8D" w:rsidRPr="00BC6C6F" w:rsidRDefault="001D3F8D" w:rsidP="00BC6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theme="minorHAnsi"/>
          <w:color w:val="000000"/>
          <w:sz w:val="24"/>
          <w:szCs w:val="24"/>
        </w:rPr>
      </w:pPr>
      <w:r w:rsidRPr="00BC6C6F">
        <w:rPr>
          <w:rFonts w:eastAsia="Calibri" w:cstheme="minorHAnsi"/>
          <w:color w:val="000000"/>
          <w:sz w:val="24"/>
          <w:szCs w:val="24"/>
        </w:rPr>
        <w:t xml:space="preserve">Za </w:t>
      </w:r>
      <w:r w:rsidR="003455F3" w:rsidRPr="00BC6C6F">
        <w:rPr>
          <w:rFonts w:eastAsia="Calibri" w:cstheme="minorHAnsi"/>
          <w:color w:val="000000"/>
          <w:sz w:val="24"/>
          <w:szCs w:val="24"/>
        </w:rPr>
        <w:t>nositelja</w:t>
      </w:r>
      <w:r w:rsidRPr="00BC6C6F">
        <w:rPr>
          <w:rFonts w:eastAsia="Calibri" w:cstheme="minorHAnsi"/>
          <w:color w:val="000000"/>
          <w:sz w:val="24"/>
          <w:szCs w:val="24"/>
        </w:rPr>
        <w:t xml:space="preserve"> zajedničkog projekta se određuje Grad Supetar.</w:t>
      </w:r>
    </w:p>
    <w:p w:rsidR="003455F3" w:rsidRPr="00BC6C6F" w:rsidRDefault="001D3F8D" w:rsidP="00BC6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theme="minorHAnsi"/>
          <w:color w:val="000000"/>
          <w:sz w:val="24"/>
          <w:szCs w:val="24"/>
        </w:rPr>
      </w:pPr>
      <w:r w:rsidRPr="00BC6C6F">
        <w:rPr>
          <w:rFonts w:eastAsia="Calibri" w:cstheme="minorHAnsi"/>
          <w:color w:val="000000"/>
          <w:sz w:val="24"/>
          <w:szCs w:val="24"/>
        </w:rPr>
        <w:t xml:space="preserve">Svi partneri će potpisati partnerski sporazumom u kojem </w:t>
      </w:r>
      <w:r w:rsidR="003455F3" w:rsidRPr="00BC6C6F">
        <w:rPr>
          <w:rFonts w:eastAsia="Calibri" w:cstheme="minorHAnsi"/>
          <w:color w:val="000000"/>
          <w:sz w:val="24"/>
          <w:szCs w:val="24"/>
        </w:rPr>
        <w:t xml:space="preserve">se </w:t>
      </w:r>
      <w:r w:rsidRPr="00BC6C6F">
        <w:rPr>
          <w:rFonts w:eastAsia="Calibri" w:cstheme="minorHAnsi"/>
          <w:color w:val="000000"/>
          <w:sz w:val="24"/>
          <w:szCs w:val="24"/>
        </w:rPr>
        <w:t>definiraju način realizacije i financiranja zajedničkog projekta i način korištenja predmeta ulaganja koji nastane realizacijom zajedničkog projekta od strane svih partnera zajedničkog projekta</w:t>
      </w:r>
      <w:r w:rsidR="003455F3" w:rsidRPr="00BC6C6F">
        <w:rPr>
          <w:rFonts w:eastAsia="Calibri" w:cstheme="minorHAnsi"/>
          <w:color w:val="000000"/>
          <w:sz w:val="24"/>
          <w:szCs w:val="24"/>
        </w:rPr>
        <w:t>.</w:t>
      </w:r>
    </w:p>
    <w:p w:rsidR="004F556F" w:rsidRPr="00BC6C6F" w:rsidRDefault="004F556F" w:rsidP="003455F3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BC6C6F">
        <w:rPr>
          <w:rFonts w:eastAsia="Calibri" w:cstheme="minorHAnsi"/>
          <w:b/>
          <w:color w:val="000000"/>
          <w:sz w:val="24"/>
          <w:szCs w:val="24"/>
        </w:rPr>
        <w:lastRenderedPageBreak/>
        <w:t xml:space="preserve">Članak </w:t>
      </w:r>
      <w:r w:rsidR="003455F3" w:rsidRPr="00BC6C6F">
        <w:rPr>
          <w:rFonts w:eastAsia="Calibri" w:cstheme="minorHAnsi"/>
          <w:b/>
          <w:color w:val="000000"/>
          <w:sz w:val="24"/>
          <w:szCs w:val="24"/>
        </w:rPr>
        <w:t>4</w:t>
      </w:r>
      <w:r w:rsidRPr="00BC6C6F">
        <w:rPr>
          <w:rFonts w:eastAsia="Calibri" w:cstheme="minorHAnsi"/>
          <w:b/>
          <w:color w:val="000000"/>
          <w:sz w:val="24"/>
          <w:szCs w:val="24"/>
        </w:rPr>
        <w:t>.</w:t>
      </w:r>
    </w:p>
    <w:p w:rsidR="00E22299" w:rsidRPr="00BC6C6F" w:rsidRDefault="00E22299" w:rsidP="003455F3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:rsidR="004F556F" w:rsidRPr="00BC6C6F" w:rsidRDefault="004F556F" w:rsidP="00BC6C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theme="minorHAnsi"/>
          <w:color w:val="000000"/>
          <w:sz w:val="24"/>
          <w:szCs w:val="24"/>
        </w:rPr>
      </w:pPr>
      <w:r w:rsidRPr="00BC6C6F">
        <w:rPr>
          <w:rFonts w:eastAsia="Calibri" w:cstheme="minorHAnsi"/>
          <w:color w:val="000000"/>
          <w:sz w:val="24"/>
          <w:szCs w:val="24"/>
        </w:rPr>
        <w:t>Prilog ove Odluke je „Opis projekta/operacije“ koji čini njezin sastavni dio.</w:t>
      </w:r>
    </w:p>
    <w:p w:rsidR="004F556F" w:rsidRPr="00BC6C6F" w:rsidRDefault="004F556F" w:rsidP="003455F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:rsidR="004F556F" w:rsidRPr="00BC6C6F" w:rsidRDefault="004F556F" w:rsidP="003455F3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BC6C6F">
        <w:rPr>
          <w:rFonts w:eastAsia="Calibri" w:cstheme="minorHAnsi"/>
          <w:b/>
          <w:color w:val="000000"/>
          <w:sz w:val="24"/>
          <w:szCs w:val="24"/>
        </w:rPr>
        <w:t xml:space="preserve">Članak </w:t>
      </w:r>
      <w:r w:rsidR="003455F3" w:rsidRPr="00BC6C6F">
        <w:rPr>
          <w:rFonts w:eastAsia="Calibri" w:cstheme="minorHAnsi"/>
          <w:b/>
          <w:color w:val="000000"/>
          <w:sz w:val="24"/>
          <w:szCs w:val="24"/>
        </w:rPr>
        <w:t>5</w:t>
      </w:r>
      <w:r w:rsidRPr="00BC6C6F">
        <w:rPr>
          <w:rFonts w:eastAsia="Calibri" w:cstheme="minorHAnsi"/>
          <w:b/>
          <w:color w:val="000000"/>
          <w:sz w:val="24"/>
          <w:szCs w:val="24"/>
        </w:rPr>
        <w:t>.</w:t>
      </w:r>
    </w:p>
    <w:p w:rsidR="00E22299" w:rsidRPr="00BC6C6F" w:rsidRDefault="00E22299" w:rsidP="003455F3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:rsidR="00C27920" w:rsidRPr="00BC6C6F" w:rsidRDefault="004F556F" w:rsidP="00BC6C6F">
      <w:pPr>
        <w:autoSpaceDE w:val="0"/>
        <w:autoSpaceDN w:val="0"/>
        <w:adjustRightInd w:val="0"/>
        <w:spacing w:after="0" w:line="240" w:lineRule="auto"/>
        <w:ind w:left="708" w:firstLine="708"/>
        <w:rPr>
          <w:rFonts w:eastAsia="Calibri" w:cstheme="minorHAnsi"/>
          <w:color w:val="000000"/>
          <w:sz w:val="24"/>
          <w:szCs w:val="24"/>
        </w:rPr>
      </w:pPr>
      <w:r w:rsidRPr="00BC6C6F">
        <w:rPr>
          <w:rFonts w:eastAsia="Calibri" w:cstheme="minorHAnsi"/>
          <w:color w:val="000000"/>
          <w:sz w:val="24"/>
          <w:szCs w:val="24"/>
        </w:rPr>
        <w:t>Ova Odluka stupa na snagu dan na</w:t>
      </w:r>
      <w:r w:rsidR="009A63AF" w:rsidRPr="00BC6C6F">
        <w:rPr>
          <w:rFonts w:eastAsia="Calibri" w:cstheme="minorHAnsi"/>
          <w:color w:val="000000"/>
          <w:sz w:val="24"/>
          <w:szCs w:val="24"/>
        </w:rPr>
        <w:t xml:space="preserve">kon objave u </w:t>
      </w:r>
      <w:r w:rsidR="00BC6C6F">
        <w:rPr>
          <w:rFonts w:eastAsia="Calibri" w:cstheme="minorHAnsi"/>
          <w:color w:val="000000"/>
          <w:sz w:val="24"/>
          <w:szCs w:val="24"/>
        </w:rPr>
        <w:t>Službenom glasniku Općine Postira.</w:t>
      </w:r>
    </w:p>
    <w:p w:rsidR="00C27920" w:rsidRPr="00BC6C6F" w:rsidRDefault="00C27920" w:rsidP="003455F3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</w:rPr>
      </w:pPr>
    </w:p>
    <w:p w:rsidR="00BC6C6F" w:rsidRDefault="00BC6C6F" w:rsidP="003455F3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     </w:t>
      </w:r>
    </w:p>
    <w:p w:rsidR="004F556F" w:rsidRPr="00BC6C6F" w:rsidRDefault="00BC6C6F" w:rsidP="003455F3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                                                                                       </w:t>
      </w:r>
      <w:r w:rsidR="009A63AF" w:rsidRPr="00BC6C6F">
        <w:rPr>
          <w:rFonts w:eastAsia="Calibri" w:cstheme="minorHAnsi"/>
          <w:color w:val="000000"/>
          <w:sz w:val="24"/>
          <w:szCs w:val="24"/>
        </w:rPr>
        <w:t xml:space="preserve">Predsjednik </w:t>
      </w:r>
      <w:r w:rsidR="003455F3" w:rsidRPr="00BC6C6F">
        <w:rPr>
          <w:rFonts w:eastAsia="Calibri" w:cstheme="minorHAnsi"/>
          <w:color w:val="000000"/>
          <w:sz w:val="24"/>
          <w:szCs w:val="24"/>
        </w:rPr>
        <w:t>Općin</w:t>
      </w:r>
      <w:r w:rsidR="004F556F" w:rsidRPr="00BC6C6F">
        <w:rPr>
          <w:rFonts w:eastAsia="Calibri" w:cstheme="minorHAnsi"/>
          <w:color w:val="000000"/>
          <w:sz w:val="24"/>
          <w:szCs w:val="24"/>
        </w:rPr>
        <w:t>skog vijeća</w:t>
      </w:r>
    </w:p>
    <w:p w:rsidR="003455F3" w:rsidRPr="00BC6C6F" w:rsidRDefault="003455F3" w:rsidP="003455F3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</w:rPr>
      </w:pPr>
    </w:p>
    <w:p w:rsidR="003455F3" w:rsidRPr="00BC6C6F" w:rsidRDefault="00BC6C6F" w:rsidP="003455F3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                                                                                        Marko Radić</w:t>
      </w:r>
    </w:p>
    <w:p w:rsidR="00C27920" w:rsidRPr="00BC6C6F" w:rsidRDefault="00C27920" w:rsidP="003455F3">
      <w:pPr>
        <w:jc w:val="center"/>
        <w:rPr>
          <w:rFonts w:eastAsia="Calibri" w:cstheme="minorHAnsi"/>
          <w:color w:val="000000"/>
          <w:sz w:val="24"/>
          <w:szCs w:val="24"/>
        </w:rPr>
      </w:pPr>
    </w:p>
    <w:p w:rsidR="00AE3C48" w:rsidRPr="00BC6C6F" w:rsidRDefault="00AE3C48" w:rsidP="003455F3">
      <w:pPr>
        <w:ind w:left="5664" w:firstLine="708"/>
        <w:jc w:val="center"/>
        <w:rPr>
          <w:rFonts w:eastAsia="Calibri" w:cstheme="minorHAnsi"/>
          <w:color w:val="000000"/>
          <w:sz w:val="24"/>
          <w:szCs w:val="24"/>
        </w:rPr>
      </w:pPr>
    </w:p>
    <w:p w:rsidR="00BC6C6F" w:rsidRDefault="00BC6C6F" w:rsidP="003455F3">
      <w:pPr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:rsidR="00BC6C6F" w:rsidRDefault="00BC6C6F" w:rsidP="003455F3">
      <w:pPr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:rsidR="00BC6C6F" w:rsidRDefault="00BC6C6F" w:rsidP="003455F3">
      <w:pPr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:rsidR="00BC6C6F" w:rsidRDefault="00BC6C6F" w:rsidP="003455F3">
      <w:pPr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:rsidR="00BC6C6F" w:rsidRDefault="00BC6C6F" w:rsidP="003455F3">
      <w:pPr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:rsidR="00BC6C6F" w:rsidRDefault="00BC6C6F" w:rsidP="003455F3">
      <w:pPr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:rsidR="00BC6C6F" w:rsidRDefault="00BC6C6F" w:rsidP="003455F3">
      <w:pPr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:rsidR="00BC6C6F" w:rsidRDefault="00BC6C6F" w:rsidP="003455F3">
      <w:pPr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:rsidR="00BC6C6F" w:rsidRDefault="00BC6C6F" w:rsidP="003455F3">
      <w:pPr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:rsidR="00BC6C6F" w:rsidRDefault="00BC6C6F" w:rsidP="003455F3">
      <w:pPr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:rsidR="00BC6C6F" w:rsidRDefault="00BC6C6F" w:rsidP="003455F3">
      <w:pPr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:rsidR="00BC6C6F" w:rsidRDefault="00BC6C6F" w:rsidP="003455F3">
      <w:pPr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:rsidR="00BC6C6F" w:rsidRDefault="00BC6C6F" w:rsidP="003455F3">
      <w:pPr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:rsidR="00BC6C6F" w:rsidRDefault="00BC6C6F" w:rsidP="003455F3">
      <w:pPr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:rsidR="00BC6C6F" w:rsidRDefault="00BC6C6F" w:rsidP="003455F3">
      <w:pPr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:rsidR="00BC6C6F" w:rsidRDefault="00BC6C6F" w:rsidP="003455F3">
      <w:pPr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:rsidR="00BC6C6F" w:rsidRDefault="00BC6C6F" w:rsidP="003455F3">
      <w:pPr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:rsidR="00BC6C6F" w:rsidRDefault="00BC6C6F" w:rsidP="003455F3">
      <w:pPr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:rsidR="00BC6C6F" w:rsidRDefault="00BC6C6F" w:rsidP="003455F3">
      <w:pPr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:rsidR="00AE3C48" w:rsidRPr="00BC6C6F" w:rsidRDefault="00AE3C48" w:rsidP="003455F3">
      <w:pPr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BC6C6F">
        <w:rPr>
          <w:rFonts w:eastAsia="Calibri" w:cstheme="minorHAnsi"/>
          <w:b/>
          <w:color w:val="000000"/>
          <w:sz w:val="24"/>
          <w:szCs w:val="24"/>
        </w:rPr>
        <w:lastRenderedPageBreak/>
        <w:t>Obrazloženje:</w:t>
      </w:r>
    </w:p>
    <w:p w:rsidR="00E22299" w:rsidRPr="00BC6C6F" w:rsidRDefault="00AE3C48" w:rsidP="00BC6C6F">
      <w:pPr>
        <w:jc w:val="both"/>
        <w:rPr>
          <w:rFonts w:cstheme="minorHAnsi"/>
          <w:sz w:val="24"/>
          <w:szCs w:val="24"/>
        </w:rPr>
      </w:pPr>
      <w:r w:rsidRPr="00BC6C6F">
        <w:rPr>
          <w:rFonts w:cstheme="minorHAnsi"/>
          <w:sz w:val="24"/>
          <w:szCs w:val="24"/>
        </w:rPr>
        <w:t xml:space="preserve">Agencija za plaćanja u poljoprivredi, ribarstvu i ruralnom razvoju objavila Natječaj za provedbu </w:t>
      </w:r>
      <w:proofErr w:type="spellStart"/>
      <w:r w:rsidRPr="00BC6C6F">
        <w:rPr>
          <w:rFonts w:cstheme="minorHAnsi"/>
          <w:sz w:val="24"/>
          <w:szCs w:val="24"/>
        </w:rPr>
        <w:t>podmjere</w:t>
      </w:r>
      <w:proofErr w:type="spellEnd"/>
      <w:r w:rsidRPr="00BC6C6F">
        <w:rPr>
          <w:rFonts w:cstheme="minorHAnsi"/>
          <w:sz w:val="24"/>
          <w:szCs w:val="24"/>
        </w:rPr>
        <w:t xml:space="preserve"> 7.4. </w:t>
      </w:r>
      <w:r w:rsidR="00E22299" w:rsidRPr="00BC6C6F">
        <w:rPr>
          <w:rFonts w:cstheme="minorHAnsi"/>
          <w:iCs/>
          <w:sz w:val="24"/>
          <w:szCs w:val="24"/>
        </w:rPr>
        <w:t>Tip operacije 7.4.1</w:t>
      </w:r>
      <w:r w:rsidR="00E22299" w:rsidRPr="00BC6C6F">
        <w:rPr>
          <w:rFonts w:cstheme="minorHAnsi"/>
          <w:sz w:val="24"/>
          <w:szCs w:val="24"/>
        </w:rPr>
        <w:t xml:space="preserve"> „Ulaganja u pokretanje, poboljšanje ili proširenje lokalnih temeljnih usluga za ruralno stanovništvo, uključujući slobodno vrijeme i kulturne aktivnosti te povezanu infrastrukturu“</w:t>
      </w:r>
      <w:r w:rsidR="00BC6C6F">
        <w:rPr>
          <w:rFonts w:cstheme="minorHAnsi"/>
          <w:sz w:val="24"/>
          <w:szCs w:val="24"/>
        </w:rPr>
        <w:t>.</w:t>
      </w:r>
    </w:p>
    <w:p w:rsidR="00E22299" w:rsidRPr="00BC6C6F" w:rsidRDefault="00AE3C48" w:rsidP="00BC6C6F">
      <w:pPr>
        <w:jc w:val="both"/>
        <w:rPr>
          <w:rFonts w:cstheme="minorHAnsi"/>
          <w:sz w:val="24"/>
          <w:szCs w:val="24"/>
        </w:rPr>
      </w:pPr>
      <w:r w:rsidRPr="00BC6C6F">
        <w:rPr>
          <w:rFonts w:cstheme="minorHAnsi"/>
          <w:sz w:val="24"/>
          <w:szCs w:val="24"/>
        </w:rPr>
        <w:t xml:space="preserve">Predmet natječaja je dodjela sredstava sukladno članku 17. Pravilnika o provedbi Mjere M07 »Temeljne usluge i obnova sela u ruralnim područjima«, iz Programa ruralnog razvoja Republike Hrvatske za razdoblje 2014. – 2020. (Narodne novine broj </w:t>
      </w:r>
      <w:r w:rsidR="00ED64D9" w:rsidRPr="00BC6C6F">
        <w:rPr>
          <w:rFonts w:cstheme="minorHAnsi"/>
          <w:sz w:val="24"/>
          <w:szCs w:val="24"/>
        </w:rPr>
        <w:t>48/18</w:t>
      </w:r>
      <w:r w:rsidRPr="00BC6C6F">
        <w:rPr>
          <w:rFonts w:cstheme="minorHAnsi"/>
          <w:sz w:val="24"/>
          <w:szCs w:val="24"/>
        </w:rPr>
        <w:t xml:space="preserve">)) za provedbu tipa operacije </w:t>
      </w:r>
      <w:r w:rsidR="00E22299" w:rsidRPr="00BC6C6F">
        <w:rPr>
          <w:rFonts w:cstheme="minorHAnsi"/>
          <w:sz w:val="24"/>
          <w:szCs w:val="24"/>
        </w:rPr>
        <w:t>„Ulaganja u pokretanje, poboljšanje ili proširenje lokalnih temeljnih usluga za ruralno stanovništvo, uključujući slobodno vrijeme i kulturne aktivnosti te povezanu infrastrukturu“.</w:t>
      </w:r>
    </w:p>
    <w:p w:rsidR="00ED64D9" w:rsidRPr="00BC6C6F" w:rsidRDefault="00ED64D9" w:rsidP="00BC6C6F">
      <w:pPr>
        <w:jc w:val="both"/>
        <w:rPr>
          <w:rFonts w:cstheme="minorHAnsi"/>
          <w:sz w:val="24"/>
          <w:szCs w:val="24"/>
        </w:rPr>
      </w:pPr>
      <w:r w:rsidRPr="00BC6C6F">
        <w:rPr>
          <w:rFonts w:cstheme="minorHAnsi"/>
          <w:sz w:val="24"/>
          <w:szCs w:val="24"/>
        </w:rPr>
        <w:t>Za zajedničke projekte najniža vrijednost potpore iznosi 45.000 EUR u kunskoj protuvrijednosti, a najviša vrijednost potpore iznosi 2.000.000 EUR. Najniža ukupna vrijednosti projekta iznosi 45.000 EUR, dok najviša ukupna vrijednost projekta iznosi do 3.000.000 EUR u kunskoj protuvrijednosti.</w:t>
      </w:r>
    </w:p>
    <w:p w:rsidR="00ED64D9" w:rsidRPr="00BC6C6F" w:rsidRDefault="00ED64D9" w:rsidP="00BC6C6F">
      <w:pPr>
        <w:jc w:val="both"/>
        <w:rPr>
          <w:rFonts w:cstheme="minorHAnsi"/>
          <w:sz w:val="24"/>
          <w:szCs w:val="24"/>
        </w:rPr>
      </w:pPr>
      <w:r w:rsidRPr="00BC6C6F">
        <w:rPr>
          <w:rFonts w:cstheme="minorHAnsi"/>
          <w:sz w:val="24"/>
          <w:szCs w:val="24"/>
        </w:rPr>
        <w:t>• do 80 % od ukupnih prihvatljivih troškova projekta koji se provodi na području jedinice lokalne samouprave koja se razvrstava u VII. i VIII. Skupinu</w:t>
      </w:r>
    </w:p>
    <w:p w:rsidR="00ED64D9" w:rsidRPr="00BC6C6F" w:rsidRDefault="00ED64D9" w:rsidP="00BC6C6F">
      <w:pPr>
        <w:jc w:val="both"/>
        <w:rPr>
          <w:rFonts w:cstheme="minorHAnsi"/>
          <w:sz w:val="24"/>
          <w:szCs w:val="24"/>
        </w:rPr>
      </w:pPr>
      <w:r w:rsidRPr="00BC6C6F">
        <w:rPr>
          <w:rFonts w:cstheme="minorHAnsi"/>
          <w:sz w:val="24"/>
          <w:szCs w:val="24"/>
        </w:rPr>
        <w:t>• Prihvatljivi zajednički projekti su zajednički projekti vatrogasnih domova i spremišta.</w:t>
      </w:r>
    </w:p>
    <w:p w:rsidR="00ED64D9" w:rsidRPr="00BC6C6F" w:rsidRDefault="00ED64D9" w:rsidP="00BC6C6F">
      <w:pPr>
        <w:jc w:val="both"/>
        <w:rPr>
          <w:rFonts w:cstheme="minorHAnsi"/>
          <w:sz w:val="24"/>
          <w:szCs w:val="24"/>
        </w:rPr>
      </w:pPr>
      <w:r w:rsidRPr="00BC6C6F">
        <w:rPr>
          <w:rFonts w:cstheme="minorHAnsi"/>
          <w:sz w:val="24"/>
          <w:szCs w:val="24"/>
        </w:rPr>
        <w:t>• Zajedničkim projektom smatraju se ulaganja provedena od strane dva ili više partnera s područja dvije ili više jedinica lokalne samouprave uključenih u pripremu i provedbu jednog projekta, pod uvjetom da:</w:t>
      </w:r>
    </w:p>
    <w:p w:rsidR="00ED64D9" w:rsidRPr="00BC6C6F" w:rsidRDefault="00ED64D9" w:rsidP="00BC6C6F">
      <w:pPr>
        <w:jc w:val="both"/>
        <w:rPr>
          <w:rFonts w:cstheme="minorHAnsi"/>
          <w:sz w:val="24"/>
          <w:szCs w:val="24"/>
        </w:rPr>
      </w:pPr>
      <w:r w:rsidRPr="00BC6C6F">
        <w:rPr>
          <w:rFonts w:cstheme="minorHAnsi"/>
          <w:sz w:val="24"/>
          <w:szCs w:val="24"/>
        </w:rPr>
        <w:t>a) predmet i rezultat zajedničkog projekta koji nastane provedbom zajedničkog projekta koriste svi partneri zajedničkog projekta,</w:t>
      </w:r>
    </w:p>
    <w:p w:rsidR="00ED64D9" w:rsidRPr="00BC6C6F" w:rsidRDefault="00ED64D9" w:rsidP="00BC6C6F">
      <w:pPr>
        <w:jc w:val="both"/>
        <w:rPr>
          <w:rFonts w:cstheme="minorHAnsi"/>
          <w:sz w:val="24"/>
          <w:szCs w:val="24"/>
        </w:rPr>
      </w:pPr>
      <w:r w:rsidRPr="00BC6C6F">
        <w:rPr>
          <w:rFonts w:cstheme="minorHAnsi"/>
          <w:sz w:val="24"/>
          <w:szCs w:val="24"/>
        </w:rPr>
        <w:t>b) nositelj zajedničkog projekt mora biti korisnik kako je definirano u točki 2. ovog Natječaja,</w:t>
      </w:r>
    </w:p>
    <w:p w:rsidR="00ED64D9" w:rsidRPr="00BC6C6F" w:rsidRDefault="00ED64D9" w:rsidP="00BC6C6F">
      <w:pPr>
        <w:jc w:val="both"/>
        <w:rPr>
          <w:rFonts w:cstheme="minorHAnsi"/>
          <w:sz w:val="24"/>
          <w:szCs w:val="24"/>
        </w:rPr>
      </w:pPr>
      <w:r w:rsidRPr="00BC6C6F">
        <w:rPr>
          <w:rFonts w:cstheme="minorHAnsi"/>
          <w:sz w:val="24"/>
          <w:szCs w:val="24"/>
        </w:rPr>
        <w:t>c) partneri sklapaju Partnerski sporazum u kojem definiraju jednog partnera koji će biti nositelj zajedničkog projekta (korisnik), način realizacije i financiranja zajedničkog projekta i način korištenja predmeta ulaganja koji nastane realizacijom zajedničkog projekta od strane svih partnera zajedničkog projekta,</w:t>
      </w:r>
    </w:p>
    <w:p w:rsidR="00ED64D9" w:rsidRPr="00BC6C6F" w:rsidRDefault="00ED64D9" w:rsidP="00BC6C6F">
      <w:pPr>
        <w:jc w:val="both"/>
        <w:rPr>
          <w:rFonts w:cstheme="minorHAnsi"/>
          <w:sz w:val="24"/>
          <w:szCs w:val="24"/>
        </w:rPr>
      </w:pPr>
      <w:r w:rsidRPr="00BC6C6F">
        <w:rPr>
          <w:rFonts w:cstheme="minorHAnsi"/>
          <w:sz w:val="24"/>
          <w:szCs w:val="24"/>
        </w:rPr>
        <w:t>d) se projekt provodi na jednoj lokaciji odnosno na jednoj ili više katastarskih čestica koje su međusobno povezane, međusobno graniče ili obuhvaćaju jednu tehničko</w:t>
      </w:r>
      <w:r w:rsidR="006A1765" w:rsidRPr="00BC6C6F">
        <w:rPr>
          <w:rFonts w:cstheme="minorHAnsi"/>
          <w:sz w:val="24"/>
          <w:szCs w:val="24"/>
        </w:rPr>
        <w:t xml:space="preserve"> </w:t>
      </w:r>
      <w:r w:rsidRPr="00BC6C6F">
        <w:rPr>
          <w:rFonts w:cstheme="minorHAnsi"/>
          <w:sz w:val="24"/>
          <w:szCs w:val="24"/>
        </w:rPr>
        <w:t>tehnološku cjelinu, te se nalazi na području jedne od jedinica lokalne samouprave u kojoj je sjedište jednog od partnera.</w:t>
      </w:r>
    </w:p>
    <w:p w:rsidR="0098020D" w:rsidRPr="00BC6C6F" w:rsidRDefault="0098020D" w:rsidP="003455F3">
      <w:pPr>
        <w:rPr>
          <w:rFonts w:cstheme="minorHAnsi"/>
          <w:sz w:val="24"/>
          <w:szCs w:val="24"/>
        </w:rPr>
      </w:pPr>
    </w:p>
    <w:p w:rsidR="00ED64D9" w:rsidRPr="00BC6C6F" w:rsidRDefault="00ED64D9" w:rsidP="00BC6C6F">
      <w:pPr>
        <w:pStyle w:val="Odlomakpopis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C6C6F">
        <w:rPr>
          <w:rFonts w:cstheme="minorHAnsi"/>
          <w:sz w:val="24"/>
          <w:szCs w:val="24"/>
        </w:rPr>
        <w:t>Partneri u zajedničkom projektu (nositelj i partner/partneri) ne mogu imati sjedište u istoj jedinici lokalne samouprave.</w:t>
      </w:r>
    </w:p>
    <w:p w:rsidR="0098020D" w:rsidRPr="00BC6C6F" w:rsidRDefault="00ED64D9" w:rsidP="00BC6C6F">
      <w:pPr>
        <w:pStyle w:val="Odlomakpopis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C6C6F">
        <w:rPr>
          <w:rFonts w:cstheme="minorHAnsi"/>
          <w:sz w:val="24"/>
          <w:szCs w:val="24"/>
        </w:rPr>
        <w:t xml:space="preserve">Partnerski sporazum mora biti sklopljen na rok od najmanje 5 (pet) godina od datuma konačne isplate, te isti mora sadržavati podatke od strane svih partnera o uvjetima </w:t>
      </w:r>
      <w:r w:rsidRPr="00BC6C6F">
        <w:rPr>
          <w:rFonts w:cstheme="minorHAnsi"/>
          <w:sz w:val="24"/>
          <w:szCs w:val="24"/>
        </w:rPr>
        <w:lastRenderedPageBreak/>
        <w:t>zajedničkog korištenja i održavanja predmeta ulaganja koji nastane realizacijom zajedničkog projekta.</w:t>
      </w:r>
    </w:p>
    <w:p w:rsidR="0098020D" w:rsidRPr="00BC6C6F" w:rsidRDefault="00ED64D9" w:rsidP="00BC6C6F">
      <w:pPr>
        <w:pStyle w:val="Odlomakpopis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C6C6F">
        <w:rPr>
          <w:rFonts w:cstheme="minorHAnsi"/>
          <w:sz w:val="24"/>
          <w:szCs w:val="24"/>
        </w:rPr>
        <w:t>Svi partneri kao i sam zajednički projekt moraju ispuniti sve uvjete prihvatljivosti propisane u točkama 2., 3., 4., 5. i 6.  Natječaja.</w:t>
      </w:r>
    </w:p>
    <w:p w:rsidR="00ED64D9" w:rsidRPr="00BC6C6F" w:rsidRDefault="00ED64D9" w:rsidP="00BC6C6F">
      <w:pPr>
        <w:pStyle w:val="Odlomakpopis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C6C6F">
        <w:rPr>
          <w:rFonts w:cstheme="minorHAnsi"/>
          <w:sz w:val="24"/>
          <w:szCs w:val="24"/>
        </w:rPr>
        <w:t>U slučaju da partner u zajedničkom projektu ne udovoljava uvjetima prihvatljivosti zajedničkog projekta, projekt se neće smatrati zajedničkim projektom te kao takav neće niti biti sufinanciran</w:t>
      </w:r>
    </w:p>
    <w:p w:rsidR="00BC6C6F" w:rsidRDefault="00BC6C6F" w:rsidP="003455F3">
      <w:pPr>
        <w:rPr>
          <w:rFonts w:cstheme="minorHAnsi"/>
          <w:sz w:val="24"/>
          <w:szCs w:val="24"/>
        </w:rPr>
      </w:pPr>
    </w:p>
    <w:p w:rsidR="00AE3C48" w:rsidRPr="00BC6C6F" w:rsidRDefault="00AE3C48" w:rsidP="00BC6C6F">
      <w:pPr>
        <w:jc w:val="both"/>
        <w:rPr>
          <w:rFonts w:cstheme="minorHAnsi"/>
          <w:sz w:val="24"/>
          <w:szCs w:val="24"/>
        </w:rPr>
      </w:pPr>
      <w:r w:rsidRPr="00BC6C6F">
        <w:rPr>
          <w:rFonts w:cstheme="minorHAnsi"/>
          <w:sz w:val="24"/>
          <w:szCs w:val="24"/>
        </w:rPr>
        <w:t xml:space="preserve">Grad Supetar ima spremnu  </w:t>
      </w:r>
      <w:r w:rsidR="00E22299" w:rsidRPr="00BC6C6F">
        <w:rPr>
          <w:rFonts w:cstheme="minorHAnsi"/>
          <w:sz w:val="24"/>
          <w:szCs w:val="24"/>
        </w:rPr>
        <w:t xml:space="preserve">dokumentaciju za </w:t>
      </w:r>
      <w:proofErr w:type="spellStart"/>
      <w:r w:rsidR="00ED64D9" w:rsidRPr="00BC6C6F">
        <w:rPr>
          <w:rFonts w:cstheme="minorHAnsi"/>
          <w:bCs/>
          <w:sz w:val="24"/>
          <w:szCs w:val="24"/>
          <w:lang w:val="en-US"/>
        </w:rPr>
        <w:t>izgradnju</w:t>
      </w:r>
      <w:proofErr w:type="spellEnd"/>
      <w:r w:rsidR="00ED64D9" w:rsidRPr="00BC6C6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ED64D9" w:rsidRPr="00BC6C6F">
        <w:rPr>
          <w:rFonts w:cstheme="minorHAnsi"/>
          <w:bCs/>
          <w:sz w:val="24"/>
          <w:szCs w:val="24"/>
          <w:lang w:val="en-US"/>
        </w:rPr>
        <w:t>zajedničkog</w:t>
      </w:r>
      <w:proofErr w:type="spellEnd"/>
      <w:r w:rsidR="00ED64D9" w:rsidRPr="00BC6C6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ED64D9" w:rsidRPr="00BC6C6F">
        <w:rPr>
          <w:rFonts w:cstheme="minorHAnsi"/>
          <w:bCs/>
          <w:sz w:val="24"/>
          <w:szCs w:val="24"/>
          <w:lang w:val="en-US"/>
        </w:rPr>
        <w:t>vatrogasnog</w:t>
      </w:r>
      <w:proofErr w:type="spellEnd"/>
      <w:r w:rsidR="00ED64D9" w:rsidRPr="00BC6C6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ED64D9" w:rsidRPr="00BC6C6F">
        <w:rPr>
          <w:rFonts w:cstheme="minorHAnsi"/>
          <w:bCs/>
          <w:sz w:val="24"/>
          <w:szCs w:val="24"/>
          <w:lang w:val="en-US"/>
        </w:rPr>
        <w:t>doma</w:t>
      </w:r>
      <w:proofErr w:type="spellEnd"/>
      <w:r w:rsidR="00ED64D9" w:rsidRPr="00BC6C6F">
        <w:rPr>
          <w:rFonts w:cstheme="minorHAnsi"/>
          <w:bCs/>
          <w:sz w:val="24"/>
          <w:szCs w:val="24"/>
          <w:lang w:val="en-US"/>
        </w:rPr>
        <w:t xml:space="preserve"> DVD </w:t>
      </w:r>
      <w:proofErr w:type="spellStart"/>
      <w:r w:rsidR="00ED64D9" w:rsidRPr="00BC6C6F">
        <w:rPr>
          <w:rFonts w:cstheme="minorHAnsi"/>
          <w:bCs/>
          <w:sz w:val="24"/>
          <w:szCs w:val="24"/>
          <w:lang w:val="en-US"/>
        </w:rPr>
        <w:t>Supetar</w:t>
      </w:r>
      <w:proofErr w:type="spellEnd"/>
      <w:r w:rsidRPr="00BC6C6F">
        <w:rPr>
          <w:rFonts w:cstheme="minorHAnsi"/>
          <w:sz w:val="24"/>
          <w:szCs w:val="24"/>
        </w:rPr>
        <w:t xml:space="preserve"> </w:t>
      </w:r>
      <w:r w:rsidR="0098020D" w:rsidRPr="00BC6C6F">
        <w:rPr>
          <w:rFonts w:cstheme="minorHAnsi"/>
          <w:sz w:val="24"/>
          <w:szCs w:val="24"/>
        </w:rPr>
        <w:t>, sukladno usvojenom procjenom zaštite od požara, te plana zaštite od požara.</w:t>
      </w:r>
    </w:p>
    <w:p w:rsidR="00BB1D29" w:rsidRPr="00BC6C6F" w:rsidRDefault="00AE3C48" w:rsidP="00BC6C6F">
      <w:pPr>
        <w:jc w:val="both"/>
        <w:rPr>
          <w:rFonts w:eastAsia="Calibri" w:cstheme="minorHAnsi"/>
          <w:sz w:val="24"/>
          <w:szCs w:val="24"/>
        </w:rPr>
      </w:pPr>
      <w:r w:rsidRPr="00BC6C6F">
        <w:rPr>
          <w:rFonts w:cstheme="minorHAnsi"/>
          <w:sz w:val="24"/>
          <w:szCs w:val="24"/>
        </w:rPr>
        <w:t>Ukupna vrijednost radova na proje</w:t>
      </w:r>
      <w:r w:rsidR="00BB1D29" w:rsidRPr="00BC6C6F">
        <w:rPr>
          <w:rFonts w:cstheme="minorHAnsi"/>
          <w:sz w:val="24"/>
          <w:szCs w:val="24"/>
        </w:rPr>
        <w:t xml:space="preserve">ktu koji se prijavljuje iznosi </w:t>
      </w:r>
      <w:r w:rsidR="00ED64D9" w:rsidRPr="00BC6C6F">
        <w:rPr>
          <w:rFonts w:cstheme="minorHAnsi"/>
          <w:sz w:val="24"/>
          <w:szCs w:val="24"/>
        </w:rPr>
        <w:t>______</w:t>
      </w:r>
      <w:r w:rsidR="008B468D">
        <w:rPr>
          <w:rFonts w:cstheme="minorHAnsi"/>
          <w:sz w:val="24"/>
          <w:szCs w:val="24"/>
        </w:rPr>
        <w:t>_______</w:t>
      </w:r>
      <w:bookmarkStart w:id="0" w:name="_GoBack"/>
      <w:bookmarkEnd w:id="0"/>
      <w:r w:rsidR="008B468D">
        <w:rPr>
          <w:rFonts w:cstheme="minorHAnsi"/>
          <w:sz w:val="24"/>
          <w:szCs w:val="24"/>
        </w:rPr>
        <w:t xml:space="preserve"> </w:t>
      </w:r>
      <w:r w:rsidRPr="00BC6C6F">
        <w:rPr>
          <w:rFonts w:cstheme="minorHAnsi"/>
          <w:sz w:val="24"/>
          <w:szCs w:val="24"/>
        </w:rPr>
        <w:t>kn  sa PDV, uvećano za ostale prihvatljive troškove sukladno uvjetima natječaja.</w:t>
      </w:r>
    </w:p>
    <w:p w:rsidR="00AE3C48" w:rsidRPr="00BC6C6F" w:rsidRDefault="00AE3C48" w:rsidP="00BC6C6F">
      <w:pPr>
        <w:jc w:val="both"/>
        <w:rPr>
          <w:rFonts w:cstheme="minorHAnsi"/>
          <w:sz w:val="24"/>
          <w:szCs w:val="24"/>
        </w:rPr>
      </w:pPr>
      <w:r w:rsidRPr="00BC6C6F">
        <w:rPr>
          <w:rFonts w:cstheme="minorHAnsi"/>
          <w:sz w:val="24"/>
          <w:szCs w:val="24"/>
        </w:rPr>
        <w:t>Sukladno natječajnoj dokumentaciji i uputi prijaviteljima, potrebno je dostaviti Odluku predstavničkog tijela o suglasnosti za provedbu naprijed opisanog  ulaganja unutar mjere 07 “Temeljne usluge i obnova sela u ruralnim područjima“ sa propisanim prilogom. Sve to nam je potrebno kako bi mogli zadovoljiti administrativnu provjeru. U prilogu još nisu upisani svi podaci pa isti nije ni dostavljen.</w:t>
      </w:r>
    </w:p>
    <w:p w:rsidR="00AE3C48" w:rsidRPr="00BC6C6F" w:rsidRDefault="00AE3C48" w:rsidP="003455F3">
      <w:pPr>
        <w:ind w:left="5664" w:firstLine="708"/>
        <w:rPr>
          <w:rFonts w:eastAsia="Calibri" w:cstheme="minorHAnsi"/>
          <w:color w:val="000000"/>
          <w:sz w:val="24"/>
          <w:szCs w:val="24"/>
        </w:rPr>
      </w:pPr>
    </w:p>
    <w:p w:rsidR="00593C6E" w:rsidRPr="00BC6C6F" w:rsidRDefault="00593C6E" w:rsidP="003455F3">
      <w:pPr>
        <w:rPr>
          <w:rFonts w:cstheme="minorHAnsi"/>
          <w:sz w:val="24"/>
          <w:szCs w:val="24"/>
        </w:rPr>
      </w:pPr>
    </w:p>
    <w:sectPr w:rsidR="00593C6E" w:rsidRPr="00BC6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7CC2"/>
    <w:multiLevelType w:val="hybridMultilevel"/>
    <w:tmpl w:val="83EC931A"/>
    <w:lvl w:ilvl="0" w:tplc="C53AD33E">
      <w:numFmt w:val="bullet"/>
      <w:lvlText w:val="•"/>
      <w:lvlJc w:val="left"/>
      <w:pPr>
        <w:ind w:left="420" w:hanging="360"/>
      </w:pPr>
      <w:rPr>
        <w:rFonts w:ascii="Georgia" w:eastAsiaTheme="minorHAnsi" w:hAnsi="Georg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8655C06"/>
    <w:multiLevelType w:val="hybridMultilevel"/>
    <w:tmpl w:val="EBE093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5738A9"/>
    <w:multiLevelType w:val="hybridMultilevel"/>
    <w:tmpl w:val="C226E562"/>
    <w:lvl w:ilvl="0" w:tplc="C53AD33E">
      <w:numFmt w:val="bullet"/>
      <w:lvlText w:val="•"/>
      <w:lvlJc w:val="left"/>
      <w:pPr>
        <w:ind w:left="420" w:hanging="360"/>
      </w:pPr>
      <w:rPr>
        <w:rFonts w:ascii="Georgia" w:eastAsiaTheme="minorHAnsi" w:hAnsi="Georg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85813"/>
    <w:multiLevelType w:val="hybridMultilevel"/>
    <w:tmpl w:val="1A266D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73BB1"/>
    <w:multiLevelType w:val="hybridMultilevel"/>
    <w:tmpl w:val="889414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56F"/>
    <w:rsid w:val="00074DA6"/>
    <w:rsid w:val="000C018F"/>
    <w:rsid w:val="0016427A"/>
    <w:rsid w:val="001D3F8D"/>
    <w:rsid w:val="002B474F"/>
    <w:rsid w:val="003455F3"/>
    <w:rsid w:val="0040700F"/>
    <w:rsid w:val="004F556F"/>
    <w:rsid w:val="0053292D"/>
    <w:rsid w:val="00593C6E"/>
    <w:rsid w:val="0068507D"/>
    <w:rsid w:val="006A1765"/>
    <w:rsid w:val="006E5FEA"/>
    <w:rsid w:val="007672F4"/>
    <w:rsid w:val="008B468D"/>
    <w:rsid w:val="0098020D"/>
    <w:rsid w:val="009A63AF"/>
    <w:rsid w:val="009C1138"/>
    <w:rsid w:val="00A2611A"/>
    <w:rsid w:val="00AB5285"/>
    <w:rsid w:val="00AE3C48"/>
    <w:rsid w:val="00B0464C"/>
    <w:rsid w:val="00BB1D29"/>
    <w:rsid w:val="00BC6C6F"/>
    <w:rsid w:val="00C27920"/>
    <w:rsid w:val="00D43993"/>
    <w:rsid w:val="00E17ECF"/>
    <w:rsid w:val="00E22299"/>
    <w:rsid w:val="00ED23AF"/>
    <w:rsid w:val="00ED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32D3"/>
  <w15:chartTrackingRefBased/>
  <w15:docId w15:val="{D7761340-403B-482A-9FB2-A28DA458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93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11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93C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C2792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B4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474F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11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5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Tonči Sanader</dc:creator>
  <cp:keywords/>
  <dc:description/>
  <cp:lastModifiedBy>Windows User</cp:lastModifiedBy>
  <cp:revision>2</cp:revision>
  <cp:lastPrinted>2018-08-10T08:13:00Z</cp:lastPrinted>
  <dcterms:created xsi:type="dcterms:W3CDTF">2018-08-20T07:10:00Z</dcterms:created>
  <dcterms:modified xsi:type="dcterms:W3CDTF">2018-08-20T07:10:00Z</dcterms:modified>
</cp:coreProperties>
</file>